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5ADB" w14:textId="3370DED3" w:rsidR="00187F15" w:rsidRDefault="00187F15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Universitatea Politehnica din Bucure</w:t>
      </w:r>
      <w:r w:rsidR="00D12318">
        <w:rPr>
          <w:b/>
          <w:bCs/>
          <w:color w:val="000000"/>
          <w:sz w:val="24"/>
          <w:szCs w:val="24"/>
          <w:shd w:val="clear" w:color="auto" w:fill="FFFFFF"/>
        </w:rPr>
        <w:t>ș</w:t>
      </w:r>
      <w:r>
        <w:rPr>
          <w:b/>
          <w:bCs/>
          <w:color w:val="000000"/>
          <w:sz w:val="24"/>
          <w:szCs w:val="24"/>
          <w:shd w:val="clear" w:color="auto" w:fill="FFFFFF"/>
        </w:rPr>
        <w:t>ti</w:t>
      </w:r>
    </w:p>
    <w:p w14:paraId="0C210552" w14:textId="03B7775E" w:rsidR="00D12318" w:rsidRDefault="00D12318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Facultatea </w:t>
      </w:r>
      <w:r w:rsidR="00FD38A3">
        <w:rPr>
          <w:b/>
          <w:bCs/>
          <w:color w:val="000000"/>
          <w:sz w:val="24"/>
          <w:szCs w:val="24"/>
          <w:shd w:val="clear" w:color="auto" w:fill="FFFFFF"/>
        </w:rPr>
        <w:t>de Inginerie in Limbi Straine</w:t>
      </w:r>
    </w:p>
    <w:p w14:paraId="409D6F68" w14:textId="33E4659D" w:rsidR="00A9257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color w:val="000000"/>
          <w:sz w:val="24"/>
          <w:szCs w:val="24"/>
          <w:shd w:val="clear" w:color="auto" w:fill="FFFFFF"/>
        </w:rPr>
        <w:t xml:space="preserve">Departamentul </w:t>
      </w:r>
      <w:r w:rsidR="00FD38A3">
        <w:rPr>
          <w:b/>
          <w:bCs/>
          <w:color w:val="000000"/>
          <w:sz w:val="24"/>
          <w:szCs w:val="24"/>
          <w:shd w:val="clear" w:color="auto" w:fill="FFFFFF"/>
        </w:rPr>
        <w:t>de Inginerie in Limbi Straine</w:t>
      </w:r>
    </w:p>
    <w:p w14:paraId="550FA883" w14:textId="3DFB0B1F" w:rsidR="0041114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sz w:val="24"/>
          <w:szCs w:val="24"/>
        </w:rPr>
        <w:t xml:space="preserve">Informații concurs post </w:t>
      </w:r>
      <w:r w:rsidR="00D12318">
        <w:rPr>
          <w:b/>
          <w:bCs/>
          <w:sz w:val="24"/>
          <w:szCs w:val="24"/>
        </w:rPr>
        <w:t>nr</w:t>
      </w:r>
      <w:r w:rsidR="00FD38A3">
        <w:rPr>
          <w:b/>
          <w:bCs/>
          <w:sz w:val="24"/>
          <w:szCs w:val="24"/>
        </w:rPr>
        <w:t xml:space="preserve"> </w:t>
      </w:r>
      <w:r w:rsidR="00403877">
        <w:rPr>
          <w:b/>
          <w:bCs/>
          <w:sz w:val="24"/>
          <w:szCs w:val="24"/>
        </w:rPr>
        <w:t>2</w:t>
      </w:r>
      <w:r w:rsidR="00C425F5">
        <w:rPr>
          <w:b/>
          <w:bCs/>
          <w:sz w:val="24"/>
          <w:szCs w:val="24"/>
        </w:rPr>
        <w:t>2</w:t>
      </w:r>
      <w:r w:rsidR="00FD38A3">
        <w:rPr>
          <w:b/>
          <w:bCs/>
          <w:sz w:val="24"/>
          <w:szCs w:val="24"/>
        </w:rPr>
        <w:t xml:space="preserve">, </w:t>
      </w:r>
      <w:r w:rsidR="00403877">
        <w:rPr>
          <w:b/>
          <w:bCs/>
          <w:sz w:val="24"/>
          <w:szCs w:val="24"/>
        </w:rPr>
        <w:t>sef de lucrari</w:t>
      </w:r>
      <w:r w:rsidRPr="00A92570">
        <w:rPr>
          <w:b/>
          <w:bCs/>
          <w:sz w:val="24"/>
          <w:szCs w:val="24"/>
        </w:rPr>
        <w:t xml:space="preserve"> pe perioadă </w:t>
      </w:r>
      <w:r w:rsidR="00FD38A3">
        <w:rPr>
          <w:b/>
          <w:bCs/>
          <w:sz w:val="24"/>
          <w:szCs w:val="24"/>
        </w:rPr>
        <w:t>nedeterminata</w:t>
      </w:r>
    </w:p>
    <w:p w14:paraId="5CD03408" w14:textId="3A68FB76" w:rsidR="00411140" w:rsidRDefault="00411140">
      <w:pPr>
        <w:rPr>
          <w:b/>
          <w:sz w:val="20"/>
        </w:rPr>
      </w:pPr>
    </w:p>
    <w:p w14:paraId="6883AE90" w14:textId="77777777" w:rsidR="00411140" w:rsidRDefault="00411140">
      <w:pPr>
        <w:rPr>
          <w:b/>
          <w:sz w:val="20"/>
        </w:rPr>
      </w:pPr>
    </w:p>
    <w:p w14:paraId="2E995F5E" w14:textId="77777777" w:rsidR="00FD3D7A" w:rsidRDefault="00FD3D7A">
      <w:pPr>
        <w:spacing w:after="1"/>
        <w:rPr>
          <w:b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823"/>
        <w:gridCol w:w="9"/>
      </w:tblGrid>
      <w:tr w:rsidR="00576181" w14:paraId="08D55AFE" w14:textId="77777777" w:rsidTr="007130EF">
        <w:trPr>
          <w:gridAfter w:val="1"/>
          <w:wAfter w:w="9" w:type="dxa"/>
          <w:trHeight w:val="424"/>
        </w:trPr>
        <w:tc>
          <w:tcPr>
            <w:tcW w:w="2501" w:type="dxa"/>
            <w:tcBorders>
              <w:left w:val="double" w:sz="6" w:space="0" w:color="33CCFF"/>
            </w:tcBorders>
          </w:tcPr>
          <w:p w14:paraId="326F0BDE" w14:textId="1B080894" w:rsidR="00D12318" w:rsidRDefault="00576181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Universitate</w:t>
            </w:r>
            <w:r w:rsidR="00780982">
              <w:rPr>
                <w:b/>
                <w:spacing w:val="-2"/>
                <w:sz w:val="20"/>
              </w:rPr>
              <w:t>/</w:t>
            </w:r>
          </w:p>
          <w:p w14:paraId="2E8ECF99" w14:textId="692712C5" w:rsidR="00D12318" w:rsidRDefault="00D12318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Facultate/</w:t>
            </w:r>
          </w:p>
          <w:p w14:paraId="4CEC704A" w14:textId="38479E40" w:rsidR="00576181" w:rsidRDefault="00576181">
            <w:pPr>
              <w:pStyle w:val="TableParagraph"/>
              <w:spacing w:before="93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Departament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0CF2D566" w14:textId="77777777" w:rsidR="00576181" w:rsidRDefault="00576181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sz w:val="20"/>
              </w:rPr>
              <w:t>Universitatea Politehnica din Bucuresti</w:t>
            </w:r>
          </w:p>
          <w:p w14:paraId="71B517DE" w14:textId="77777777" w:rsidR="00FD38A3" w:rsidRPr="00FD38A3" w:rsidRDefault="00FD38A3">
            <w:pPr>
              <w:pStyle w:val="TableParagraph"/>
              <w:spacing w:before="96"/>
              <w:ind w:left="2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38A3">
              <w:rPr>
                <w:color w:val="000000"/>
                <w:sz w:val="20"/>
                <w:szCs w:val="20"/>
                <w:shd w:val="clear" w:color="auto" w:fill="FFFFFF"/>
              </w:rPr>
              <w:t>de Inginerie in Limbi Straine</w:t>
            </w:r>
          </w:p>
          <w:p w14:paraId="7FAC1CAF" w14:textId="4B61A1F3" w:rsidR="00FD38A3" w:rsidRDefault="00FD38A3">
            <w:pPr>
              <w:pStyle w:val="TableParagraph"/>
              <w:spacing w:before="96"/>
              <w:ind w:left="21"/>
              <w:rPr>
                <w:sz w:val="20"/>
              </w:rPr>
            </w:pPr>
            <w:r w:rsidRPr="00FD38A3">
              <w:rPr>
                <w:color w:val="000000"/>
                <w:sz w:val="20"/>
                <w:szCs w:val="20"/>
                <w:shd w:val="clear" w:color="auto" w:fill="FFFFFF"/>
              </w:rPr>
              <w:t>de Inginerie in Limbi Straine</w:t>
            </w:r>
          </w:p>
        </w:tc>
      </w:tr>
      <w:tr w:rsidR="00FD3D7A" w14:paraId="19727071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DF19B1" w14:textId="77777777" w:rsidR="00FD3D7A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Poziţia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funcţii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CE99E80" w14:textId="03143B1F" w:rsidR="00FD3D7A" w:rsidRDefault="00403877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2</w:t>
            </w:r>
            <w:r w:rsidR="00C425F5">
              <w:rPr>
                <w:sz w:val="20"/>
              </w:rPr>
              <w:t>2</w:t>
            </w:r>
          </w:p>
        </w:tc>
      </w:tr>
      <w:tr w:rsidR="00FD3D7A" w14:paraId="1DAB20FB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56504DA8" w14:textId="77777777" w:rsidR="00FD3D7A" w:rsidRDefault="00E27406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Funcţie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1BFFF1F" w14:textId="67D33FA9" w:rsidR="00FD3D7A" w:rsidRPr="00DD1360" w:rsidRDefault="00403877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Sef de lucrari</w:t>
            </w:r>
          </w:p>
        </w:tc>
      </w:tr>
      <w:tr w:rsidR="00FD3D7A" w14:paraId="1096FD78" w14:textId="77777777">
        <w:trPr>
          <w:gridAfter w:val="1"/>
          <w:wAfter w:w="9" w:type="dxa"/>
          <w:trHeight w:val="67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1CF30F" w14:textId="77777777" w:rsidR="00FD3D7A" w:rsidRDefault="00E27406">
            <w:pPr>
              <w:pStyle w:val="TableParagraph"/>
              <w:spacing w:before="10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Disciplinele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învăţământ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5F514785" w14:textId="77777777" w:rsidR="00403877" w:rsidRPr="00C425F5" w:rsidRDefault="00C425F5" w:rsidP="00FD38A3">
            <w:pPr>
              <w:pStyle w:val="TableParagraph"/>
              <w:spacing w:before="84"/>
              <w:rPr>
                <w:sz w:val="20"/>
                <w:szCs w:val="20"/>
              </w:rPr>
            </w:pPr>
            <w:r w:rsidRPr="00C425F5">
              <w:rPr>
                <w:sz w:val="20"/>
                <w:szCs w:val="20"/>
              </w:rPr>
              <w:t>Programming Languges</w:t>
            </w:r>
          </w:p>
          <w:p w14:paraId="47F9D656" w14:textId="77777777" w:rsidR="00C425F5" w:rsidRPr="00C425F5" w:rsidRDefault="00C425F5" w:rsidP="00FD38A3">
            <w:pPr>
              <w:pStyle w:val="TableParagraph"/>
              <w:spacing w:before="84"/>
              <w:rPr>
                <w:sz w:val="20"/>
                <w:szCs w:val="20"/>
              </w:rPr>
            </w:pPr>
            <w:r w:rsidRPr="00C425F5">
              <w:rPr>
                <w:sz w:val="20"/>
                <w:szCs w:val="20"/>
              </w:rPr>
              <w:t>Bioinformatics</w:t>
            </w:r>
          </w:p>
          <w:p w14:paraId="3F1E8311" w14:textId="1801F458" w:rsidR="00C425F5" w:rsidRPr="00403877" w:rsidRDefault="00C425F5" w:rsidP="00FD38A3">
            <w:pPr>
              <w:pStyle w:val="TableParagraph"/>
              <w:spacing w:before="84"/>
              <w:rPr>
                <w:sz w:val="20"/>
                <w:szCs w:val="20"/>
              </w:rPr>
            </w:pPr>
            <w:r w:rsidRPr="00C425F5">
              <w:rPr>
                <w:sz w:val="20"/>
                <w:szCs w:val="20"/>
              </w:rPr>
              <w:t>Bioinformatique</w:t>
            </w:r>
          </w:p>
        </w:tc>
      </w:tr>
      <w:tr w:rsidR="00FD3D7A" w14:paraId="6CE12DE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0B86935A" w14:textId="041E7B7D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Domeniu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E922A4">
              <w:rPr>
                <w:b/>
                <w:spacing w:val="-2"/>
                <w:sz w:val="20"/>
              </w:rPr>
              <w:t>științific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44CFA45C" w14:textId="5589A82C" w:rsidR="00FD3D7A" w:rsidRPr="00216EB0" w:rsidRDefault="00147D83">
            <w:pPr>
              <w:pStyle w:val="TableParagraph"/>
              <w:spacing w:before="97"/>
              <w:ind w:left="3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Calculatoare si tehnologia </w:t>
            </w:r>
            <w:r w:rsidR="004A4A79">
              <w:rPr>
                <w:i/>
                <w:iCs/>
                <w:sz w:val="20"/>
              </w:rPr>
              <w:t>informației</w:t>
            </w:r>
          </w:p>
        </w:tc>
      </w:tr>
      <w:tr w:rsidR="00FD3D7A" w14:paraId="45043101" w14:textId="77777777" w:rsidTr="00576181">
        <w:trPr>
          <w:gridAfter w:val="1"/>
          <w:wAfter w:w="9" w:type="dxa"/>
          <w:trHeight w:val="3074"/>
        </w:trPr>
        <w:tc>
          <w:tcPr>
            <w:tcW w:w="2501" w:type="dxa"/>
            <w:tcBorders>
              <w:left w:val="double" w:sz="6" w:space="0" w:color="33CCFF"/>
            </w:tcBorders>
          </w:tcPr>
          <w:p w14:paraId="15AA872E" w14:textId="77777777" w:rsidR="00FD3D7A" w:rsidRDefault="00FD3D7A">
            <w:pPr>
              <w:pStyle w:val="TableParagraph"/>
              <w:rPr>
                <w:b/>
              </w:rPr>
            </w:pPr>
          </w:p>
          <w:p w14:paraId="4A10B339" w14:textId="77777777" w:rsidR="00FD3D7A" w:rsidRDefault="00FD3D7A">
            <w:pPr>
              <w:pStyle w:val="TableParagraph"/>
              <w:rPr>
                <w:b/>
              </w:rPr>
            </w:pPr>
          </w:p>
          <w:p w14:paraId="7DB85E6E" w14:textId="77777777" w:rsidR="00FD3D7A" w:rsidRDefault="00FD3D7A">
            <w:pPr>
              <w:pStyle w:val="TableParagraph"/>
              <w:rPr>
                <w:b/>
              </w:rPr>
            </w:pPr>
          </w:p>
          <w:p w14:paraId="250BA22A" w14:textId="77777777" w:rsidR="00FD3D7A" w:rsidRDefault="00FD3D7A">
            <w:pPr>
              <w:pStyle w:val="TableParagraph"/>
              <w:rPr>
                <w:b/>
              </w:rPr>
            </w:pPr>
          </w:p>
          <w:p w14:paraId="4A58F701" w14:textId="77777777" w:rsidR="00FD3D7A" w:rsidRDefault="00FD3D7A">
            <w:pPr>
              <w:pStyle w:val="TableParagraph"/>
              <w:rPr>
                <w:b/>
              </w:rPr>
            </w:pPr>
          </w:p>
          <w:p w14:paraId="5208C1B8" w14:textId="77777777" w:rsidR="00FD3D7A" w:rsidRDefault="00FD3D7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FCA050" w14:textId="77777777" w:rsidR="00FD3D7A" w:rsidRDefault="00E27406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Descriere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8DA3434" w14:textId="220FFA9D" w:rsidR="00576181" w:rsidRPr="00067624" w:rsidRDefault="00E922A4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Activități</w:t>
            </w:r>
            <w:r w:rsidR="00E27406" w:rsidRPr="00067624">
              <w:rPr>
                <w:b/>
                <w:bCs/>
                <w:sz w:val="20"/>
              </w:rPr>
              <w:t xml:space="preserve"> specifice postului: </w:t>
            </w:r>
          </w:p>
          <w:p w14:paraId="19612ACF" w14:textId="1C00E57A" w:rsidR="00FD38A3" w:rsidRDefault="00FD38A3" w:rsidP="00FD38A3">
            <w:pPr>
              <w:pStyle w:val="TableParagraph"/>
              <w:numPr>
                <w:ilvl w:val="0"/>
                <w:numId w:val="6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Îndeplinirea normei universitare conform art. 287 din Legea nr. 1/2011. - Norma didactică</w:t>
            </w:r>
            <w:r w:rsidR="00EE6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minimă săptămânală - </w:t>
            </w:r>
            <w:r w:rsidR="004A4A79">
              <w:rPr>
                <w:sz w:val="20"/>
              </w:rPr>
              <w:t>12</w:t>
            </w:r>
            <w:r>
              <w:rPr>
                <w:sz w:val="20"/>
              </w:rPr>
              <w:t xml:space="preserve"> ore </w:t>
            </w:r>
            <w:r w:rsidR="004A4A79">
              <w:rPr>
                <w:sz w:val="20"/>
              </w:rPr>
              <w:t>convenționale</w:t>
            </w:r>
            <w:r>
              <w:rPr>
                <w:sz w:val="20"/>
              </w:rPr>
              <w:t>. Suma totală a orelor dintr-o normă didactică sau de cercetare</w:t>
            </w:r>
            <w:r w:rsidR="004A4A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este de1720 ore pe </w:t>
            </w:r>
            <w:r>
              <w:rPr>
                <w:spacing w:val="-2"/>
                <w:sz w:val="20"/>
              </w:rPr>
              <w:t>săptămână.</w:t>
            </w:r>
          </w:p>
          <w:p w14:paraId="3FB40E62" w14:textId="72B931A8" w:rsidR="00FD38A3" w:rsidRDefault="00FD38A3" w:rsidP="00FD38A3">
            <w:pPr>
              <w:pStyle w:val="TableParagraph"/>
              <w:numPr>
                <w:ilvl w:val="0"/>
                <w:numId w:val="6"/>
              </w:numPr>
              <w:spacing w:before="1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Ocuparea acestui post necesită studii de specialitate în domeniul de </w:t>
            </w:r>
            <w:r w:rsidR="00EE6EFC">
              <w:rPr>
                <w:sz w:val="20"/>
              </w:rPr>
              <w:t>referință</w:t>
            </w:r>
            <w:r>
              <w:rPr>
                <w:sz w:val="20"/>
              </w:rPr>
              <w:t xml:space="preserve"> şi implică îndeplinirea criteriilor din  Metodologia organizării şi</w:t>
            </w:r>
            <w:r w:rsidR="00EE6EFC">
              <w:rPr>
                <w:sz w:val="20"/>
              </w:rPr>
              <w:t xml:space="preserve"> desfășurării</w:t>
            </w:r>
            <w:r>
              <w:rPr>
                <w:sz w:val="20"/>
              </w:rPr>
              <w:t xml:space="preserve"> concursurilor pentru ocuparea posturilor didactice în UPB) si a legii 1/2011 cu </w:t>
            </w:r>
            <w:r w:rsidR="00EE6EFC">
              <w:rPr>
                <w:sz w:val="20"/>
              </w:rPr>
              <w:t>modificările</w:t>
            </w:r>
            <w:r>
              <w:rPr>
                <w:sz w:val="20"/>
              </w:rPr>
              <w:t xml:space="preserve"> si </w:t>
            </w:r>
            <w:r w:rsidR="00EE6EFC">
              <w:rPr>
                <w:sz w:val="20"/>
              </w:rPr>
              <w:t>adăugirile</w:t>
            </w:r>
            <w:r>
              <w:rPr>
                <w:sz w:val="20"/>
              </w:rPr>
              <w:t xml:space="preserve"> ulterioare. </w:t>
            </w:r>
          </w:p>
          <w:p w14:paraId="3DF04141" w14:textId="2E5A694F" w:rsidR="00FD3D7A" w:rsidRPr="00FD38A3" w:rsidRDefault="00FD38A3" w:rsidP="00FD38A3">
            <w:pPr>
              <w:pStyle w:val="TableParagraph"/>
              <w:numPr>
                <w:ilvl w:val="0"/>
                <w:numId w:val="6"/>
              </w:numPr>
              <w:spacing w:before="1"/>
              <w:ind w:right="-15"/>
              <w:jc w:val="both"/>
              <w:rPr>
                <w:sz w:val="20"/>
              </w:rPr>
            </w:pPr>
            <w:r w:rsidRPr="00FD38A3">
              <w:rPr>
                <w:sz w:val="20"/>
              </w:rPr>
              <w:t xml:space="preserve">Titularul postului este subordonat direct Directorului DILS si asigură aplicarea conținutului fișelor disciplinelor prin cursuri </w:t>
            </w:r>
            <w:r w:rsidRPr="00FD38A3">
              <w:rPr>
                <w:i/>
                <w:iCs/>
                <w:sz w:val="20"/>
              </w:rPr>
              <w:t>, lucrări și aplicații practice</w:t>
            </w:r>
            <w:r w:rsidRPr="00FD38A3">
              <w:rPr>
                <w:sz w:val="20"/>
              </w:rPr>
              <w:t xml:space="preserve">; elaborează lucrări practice şi alte materiale didactice necesare </w:t>
            </w:r>
            <w:r w:rsidR="004A4A79" w:rsidRPr="00FD38A3">
              <w:rPr>
                <w:sz w:val="20"/>
              </w:rPr>
              <w:t>învățământului</w:t>
            </w:r>
            <w:r w:rsidRPr="00FD38A3">
              <w:rPr>
                <w:sz w:val="20"/>
              </w:rPr>
              <w:t xml:space="preserve"> şi cercetării </w:t>
            </w:r>
            <w:r w:rsidR="004A4A79" w:rsidRPr="00FD38A3">
              <w:rPr>
                <w:sz w:val="20"/>
              </w:rPr>
              <w:t>științifice</w:t>
            </w:r>
            <w:r w:rsidRPr="00FD38A3">
              <w:rPr>
                <w:sz w:val="20"/>
              </w:rPr>
              <w:t xml:space="preserve">; pregătește şi conduce cursuri, lucrări şi aplicații practice la disciplina la care este desemnat, în conformitate cu planurile de </w:t>
            </w:r>
            <w:r w:rsidR="004A4A79" w:rsidRPr="00FD38A3">
              <w:rPr>
                <w:sz w:val="20"/>
              </w:rPr>
              <w:t>învățământ</w:t>
            </w:r>
            <w:r w:rsidRPr="00FD38A3">
              <w:rPr>
                <w:sz w:val="20"/>
              </w:rPr>
              <w:t xml:space="preserve"> aprobate; îndrumă pregătirea </w:t>
            </w:r>
            <w:r w:rsidR="004A4A79" w:rsidRPr="00FD38A3">
              <w:rPr>
                <w:sz w:val="20"/>
              </w:rPr>
              <w:t>școlară</w:t>
            </w:r>
            <w:r w:rsidRPr="00FD38A3">
              <w:rPr>
                <w:sz w:val="20"/>
              </w:rPr>
              <w:t xml:space="preserve"> a </w:t>
            </w:r>
            <w:r w:rsidR="004A4A79" w:rsidRPr="00FD38A3">
              <w:rPr>
                <w:sz w:val="20"/>
              </w:rPr>
              <w:t>studenților</w:t>
            </w:r>
          </w:p>
        </w:tc>
      </w:tr>
      <w:tr w:rsidR="00FD3D7A" w14:paraId="20A73489" w14:textId="77777777" w:rsidTr="00FB454B">
        <w:trPr>
          <w:gridAfter w:val="1"/>
          <w:wAfter w:w="9" w:type="dxa"/>
          <w:trHeight w:val="2244"/>
        </w:trPr>
        <w:tc>
          <w:tcPr>
            <w:tcW w:w="2501" w:type="dxa"/>
            <w:tcBorders>
              <w:left w:val="double" w:sz="6" w:space="0" w:color="33CCFF"/>
            </w:tcBorders>
          </w:tcPr>
          <w:p w14:paraId="4CD8DDC3" w14:textId="77777777" w:rsidR="00FD3D7A" w:rsidRDefault="00FD3D7A">
            <w:pPr>
              <w:pStyle w:val="TableParagraph"/>
              <w:rPr>
                <w:b/>
              </w:rPr>
            </w:pPr>
          </w:p>
          <w:p w14:paraId="36C058FB" w14:textId="77777777" w:rsidR="00FD3D7A" w:rsidRDefault="00FD3D7A">
            <w:pPr>
              <w:pStyle w:val="TableParagraph"/>
              <w:rPr>
                <w:b/>
              </w:rPr>
            </w:pPr>
          </w:p>
          <w:p w14:paraId="0C22788B" w14:textId="77777777" w:rsidR="00FD3D7A" w:rsidRDefault="00FD3D7A">
            <w:pPr>
              <w:pStyle w:val="TableParagraph"/>
              <w:rPr>
                <w:b/>
              </w:rPr>
            </w:pPr>
          </w:p>
          <w:p w14:paraId="21771A6E" w14:textId="77777777" w:rsidR="00FD3D7A" w:rsidRDefault="00FD3D7A">
            <w:pPr>
              <w:pStyle w:val="TableParagraph"/>
              <w:rPr>
                <w:b/>
              </w:rPr>
            </w:pPr>
          </w:p>
          <w:p w14:paraId="713DAEB2" w14:textId="77777777" w:rsidR="00FD3D7A" w:rsidRDefault="00E27406">
            <w:pPr>
              <w:pStyle w:val="TableParagraph"/>
              <w:spacing w:before="155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Atributiile/activitatile </w:t>
            </w:r>
            <w:r>
              <w:rPr>
                <w:b/>
                <w:spacing w:val="-2"/>
                <w:sz w:val="20"/>
              </w:rPr>
              <w:t>aferente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54F8732B" w14:textId="77777777" w:rsidR="00576181" w:rsidRPr="00067624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 xml:space="preserve">Atribuţiile/activităţile aferente postului scos la concurs: </w:t>
            </w:r>
          </w:p>
          <w:p w14:paraId="1550EA71" w14:textId="46A81470" w:rsidR="00FD38A3" w:rsidRDefault="00FD38A3" w:rsidP="00FD38A3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Desfăşoară activităţi de</w:t>
            </w:r>
            <w:r w:rsidR="004A4A79">
              <w:rPr>
                <w:sz w:val="20"/>
              </w:rPr>
              <w:t xml:space="preserve"> </w:t>
            </w:r>
            <w:r>
              <w:rPr>
                <w:sz w:val="20"/>
              </w:rPr>
              <w:t>cercetare ştiinţifică în sprijinul activităţii de învăţământ, concretizate în cărţi, studii şi articole publicate în reviste de specialitate sau in volumele conferințelor</w:t>
            </w:r>
            <w:r w:rsidR="004A4A79">
              <w:rPr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 w:rsidR="004A4A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si naționale; </w:t>
            </w:r>
          </w:p>
          <w:p w14:paraId="5C3EB083" w14:textId="5D86CE92" w:rsidR="00FD38A3" w:rsidRDefault="00FD38A3" w:rsidP="00FD38A3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participă cu lucrări proprii şi referate la sesiunile de comunicări științifice, colocvii, conferinţe</w:t>
            </w:r>
            <w:r w:rsidR="004A4A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naţionale şi internaţionale; </w:t>
            </w:r>
          </w:p>
          <w:p w14:paraId="6C068C05" w14:textId="12C0DC19" w:rsidR="00FD38A3" w:rsidRDefault="00FD38A3" w:rsidP="00FD38A3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 preocupă de perfecţionareaşi modernizarea tehnologiilor didactice folosite în procesul de învăţământ; </w:t>
            </w:r>
          </w:p>
          <w:p w14:paraId="6663E077" w14:textId="58A6AF76" w:rsidR="00FD3D7A" w:rsidRPr="00FD38A3" w:rsidRDefault="00FD38A3" w:rsidP="00FD38A3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 w:rsidRPr="00FD38A3">
              <w:rPr>
                <w:sz w:val="20"/>
              </w:rPr>
              <w:t xml:space="preserve">participa la proiecte de cercetare în cadrul competiţiilor naţionale şi internaţionale de obţinere de fonduri pentru a sprijini cercetarea </w:t>
            </w:r>
            <w:r w:rsidR="004A4A79" w:rsidRPr="00FD38A3">
              <w:rPr>
                <w:sz w:val="20"/>
              </w:rPr>
              <w:t>științifică</w:t>
            </w:r>
            <w:r w:rsidRPr="00FD38A3">
              <w:rPr>
                <w:sz w:val="20"/>
              </w:rPr>
              <w:t xml:space="preserve"> din UPB.</w:t>
            </w:r>
          </w:p>
        </w:tc>
      </w:tr>
      <w:tr w:rsidR="00FD3D7A" w14:paraId="0D2C7EE5" w14:textId="77777777" w:rsidTr="00A92570">
        <w:trPr>
          <w:gridAfter w:val="1"/>
          <w:wAfter w:w="9" w:type="dxa"/>
          <w:trHeight w:val="4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97368C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Salariul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minim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incadrare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32193C56" w14:textId="60422B48" w:rsidR="00FD3D7A" w:rsidRPr="00075F8C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în c</w:t>
            </w:r>
            <w:r w:rsidRPr="00075F8C">
              <w:rPr>
                <w:bCs/>
                <w:sz w:val="20"/>
                <w:szCs w:val="20"/>
              </w:rPr>
              <w:t>onform</w:t>
            </w:r>
            <w:r>
              <w:rPr>
                <w:bCs/>
                <w:sz w:val="20"/>
                <w:szCs w:val="20"/>
              </w:rPr>
              <w:t>itate cu</w:t>
            </w:r>
            <w:r w:rsidRPr="00075F8C">
              <w:rPr>
                <w:bCs/>
                <w:sz w:val="20"/>
                <w:szCs w:val="20"/>
              </w:rPr>
              <w:t xml:space="preserve"> preveder</w:t>
            </w:r>
            <w:r>
              <w:rPr>
                <w:bCs/>
                <w:sz w:val="20"/>
                <w:szCs w:val="20"/>
              </w:rPr>
              <w:t>ile din</w:t>
            </w:r>
            <w:r w:rsidRPr="00075F8C">
              <w:rPr>
                <w:bCs/>
                <w:sz w:val="20"/>
                <w:szCs w:val="20"/>
              </w:rPr>
              <w:t xml:space="preserve"> 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egea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cadru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nr. 153 din 28 iunie 2017</w:t>
            </w:r>
            <w:r w:rsidRPr="00075F8C">
              <w:rPr>
                <w:rStyle w:val="shdr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FD3D7A" w14:paraId="1AE8B583" w14:textId="77777777" w:rsidTr="00FB454B">
        <w:trPr>
          <w:gridAfter w:val="1"/>
          <w:wAfter w:w="9" w:type="dxa"/>
          <w:trHeight w:val="35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0CCDE3" w14:textId="7E38AD8D" w:rsidR="00FD3D7A" w:rsidRDefault="00B76373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Înscrierea la concurs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0C204C2" w14:textId="77777777" w:rsidR="002445AA" w:rsidRDefault="002D1C6E">
            <w:pPr>
              <w:pStyle w:val="TableParagraph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C</w:t>
            </w:r>
            <w:r w:rsidR="00B76373" w:rsidRPr="00FB454B">
              <w:rPr>
                <w:i/>
                <w:color w:val="FF0000"/>
                <w:sz w:val="20"/>
              </w:rPr>
              <w:t>onform calendarului concursului</w:t>
            </w:r>
            <w:r>
              <w:rPr>
                <w:i/>
                <w:color w:val="FF0000"/>
                <w:sz w:val="20"/>
              </w:rPr>
              <w:t xml:space="preserve"> afisat</w:t>
            </w:r>
          </w:p>
          <w:p w14:paraId="29436E3C" w14:textId="4E3D3A40" w:rsidR="00171218" w:rsidRPr="00FB454B" w:rsidRDefault="00171218">
            <w:pPr>
              <w:pStyle w:val="TableParagraph"/>
              <w:rPr>
                <w:i/>
                <w:sz w:val="20"/>
              </w:rPr>
            </w:pPr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27.04.2022 (</w:t>
            </w:r>
            <w:proofErr w:type="spellStart"/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miercuri</w:t>
            </w:r>
            <w:proofErr w:type="spellEnd"/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) </w:t>
            </w:r>
            <w:r w:rsidRPr="00EB5BC4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fr-FR"/>
              </w:rPr>
              <w:t xml:space="preserve">– </w:t>
            </w:r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10.06.2022 (</w:t>
            </w:r>
            <w:proofErr w:type="spellStart"/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vineri</w:t>
            </w:r>
            <w:proofErr w:type="spellEnd"/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) </w:t>
            </w:r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– </w:t>
            </w:r>
            <w:proofErr w:type="spellStart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clădirea</w:t>
            </w:r>
            <w:proofErr w:type="spellEnd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Rectorat, camera R207, </w:t>
            </w:r>
            <w:proofErr w:type="spellStart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zile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lucrătoare</w:t>
            </w:r>
            <w:proofErr w:type="spellEnd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;</w:t>
            </w:r>
          </w:p>
        </w:tc>
      </w:tr>
      <w:tr w:rsidR="00FD3D7A" w14:paraId="3118665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47C2147D" w14:textId="7C40EA94" w:rsidR="00FD3D7A" w:rsidRPr="00FB454B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Data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susţinerii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="00A06F83" w:rsidRPr="00FB454B">
              <w:rPr>
                <w:b/>
                <w:spacing w:val="-8"/>
                <w:sz w:val="20"/>
              </w:rPr>
              <w:t xml:space="preserve">probelor </w:t>
            </w:r>
            <w:r w:rsidR="001C32E1" w:rsidRPr="00FB454B">
              <w:rPr>
                <w:b/>
                <w:sz w:val="20"/>
              </w:rPr>
              <w:t>Locul</w:t>
            </w:r>
            <w:r w:rsidR="001C32E1" w:rsidRPr="00FB454B">
              <w:rPr>
                <w:b/>
                <w:spacing w:val="-10"/>
                <w:sz w:val="20"/>
              </w:rPr>
              <w:t xml:space="preserve"> </w:t>
            </w:r>
            <w:r w:rsidR="001C32E1" w:rsidRPr="00FB454B">
              <w:rPr>
                <w:b/>
                <w:sz w:val="20"/>
              </w:rPr>
              <w:t>susţinerii</w:t>
            </w:r>
            <w:r w:rsidR="001C32E1" w:rsidRPr="00FB454B"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6A260B9" w14:textId="77777777" w:rsidR="00A06F83" w:rsidRPr="00067624" w:rsidRDefault="00A06F83" w:rsidP="00A06F83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71E55F9D" w14:textId="77777777" w:rsidR="002D1C6E" w:rsidRDefault="002D1C6E" w:rsidP="002D1C6E">
            <w:pPr>
              <w:pStyle w:val="TableParagraph"/>
              <w:spacing w:before="94"/>
              <w:ind w:left="902" w:hanging="900"/>
              <w:rPr>
                <w:i/>
                <w:color w:val="FF0000"/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>:</w:t>
            </w:r>
            <w:r>
              <w:rPr>
                <w:sz w:val="20"/>
              </w:rPr>
              <w:t xml:space="preserve"> Prelegerea de specialitate (</w:t>
            </w:r>
            <w:r w:rsidRPr="00FB454B">
              <w:rPr>
                <w:i/>
                <w:color w:val="FF0000"/>
                <w:sz w:val="20"/>
              </w:rPr>
              <w:t>ziua/ora/sala sau link-ul canalului Microsoft Teams dacă proba se desfășoară on-line*</w:t>
            </w:r>
            <w:r>
              <w:rPr>
                <w:i/>
                <w:color w:val="FF0000"/>
                <w:sz w:val="20"/>
              </w:rPr>
              <w:t>)</w:t>
            </w:r>
          </w:p>
          <w:p w14:paraId="07920B71" w14:textId="77777777" w:rsidR="002D1C6E" w:rsidRDefault="002D1C6E" w:rsidP="002D1C6E">
            <w:pPr>
              <w:pStyle w:val="TableParagraph"/>
              <w:spacing w:before="94"/>
              <w:ind w:left="30"/>
              <w:rPr>
                <w:i/>
                <w:color w:val="FF0000"/>
                <w:sz w:val="20"/>
              </w:rPr>
            </w:pPr>
            <w:r w:rsidRPr="00764883">
              <w:rPr>
                <w:i/>
                <w:iCs/>
                <w:sz w:val="20"/>
              </w:rPr>
              <w:t>PROBA II</w:t>
            </w:r>
            <w:r w:rsidRPr="00A06F83">
              <w:rPr>
                <w:sz w:val="20"/>
              </w:rPr>
              <w:t>:</w:t>
            </w:r>
            <w:r>
              <w:rPr>
                <w:sz w:val="20"/>
              </w:rPr>
              <w:t xml:space="preserve">- </w:t>
            </w:r>
            <w:r>
              <w:rPr>
                <w:i/>
                <w:color w:val="FF0000"/>
                <w:sz w:val="20"/>
              </w:rPr>
              <w:t>Prezentarea rezultatelor si plan de dezvoltare a carierei</w:t>
            </w:r>
            <w:r>
              <w:rPr>
                <w:sz w:val="20"/>
              </w:rPr>
              <w:t>(</w:t>
            </w:r>
            <w:r w:rsidRPr="00FB454B">
              <w:rPr>
                <w:i/>
                <w:color w:val="FF0000"/>
                <w:sz w:val="20"/>
              </w:rPr>
              <w:t>ziua / ora / sala sau link-ul canalului Microsoft Teams dacă proba se desfășoară on-line*</w:t>
            </w:r>
            <w:r>
              <w:rPr>
                <w:i/>
                <w:color w:val="FF0000"/>
                <w:sz w:val="20"/>
              </w:rPr>
              <w:t>)</w:t>
            </w:r>
          </w:p>
          <w:p w14:paraId="73F33E2D" w14:textId="77777777" w:rsidR="00171218" w:rsidRDefault="002D1C6E" w:rsidP="00171218">
            <w:pPr>
              <w:pStyle w:val="TableParagraph"/>
              <w:spacing w:before="94"/>
              <w:ind w:left="30"/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981490">
              <w:rPr>
                <w:b/>
                <w:bCs/>
                <w:sz w:val="20"/>
                <w:szCs w:val="20"/>
              </w:rPr>
              <w:t xml:space="preserve">Concurs [+ Raport Comisie Concurs]: </w:t>
            </w:r>
            <w:r>
              <w:rPr>
                <w:b/>
                <w:bCs/>
                <w:sz w:val="20"/>
                <w:szCs w:val="20"/>
              </w:rPr>
              <w:t>conform calendarului de con</w:t>
            </w:r>
            <w:r w:rsidR="004A4A79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urs </w:t>
            </w:r>
            <w:proofErr w:type="spellStart"/>
            <w:r w:rsidR="00171218"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="00171218"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71218"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perioada</w:t>
            </w:r>
            <w:proofErr w:type="spellEnd"/>
            <w:r w:rsidR="00171218"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r w:rsidR="00171218"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27.06.2022</w:t>
            </w:r>
            <w:r w:rsidR="00171218" w:rsidRPr="00EB5BC4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fr-FR"/>
              </w:rPr>
              <w:t xml:space="preserve">– </w:t>
            </w:r>
            <w:r w:rsidR="00171218"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03.07.2022</w:t>
            </w:r>
            <w:r w:rsidR="00171218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.</w:t>
            </w:r>
          </w:p>
          <w:p w14:paraId="7B98D460" w14:textId="0DA6345C" w:rsidR="002700DF" w:rsidRPr="00D12318" w:rsidRDefault="002D1C6E" w:rsidP="002D1C6E">
            <w:pPr>
              <w:pStyle w:val="TableParagraph"/>
              <w:spacing w:before="94"/>
              <w:ind w:left="30"/>
              <w:rPr>
                <w:sz w:val="20"/>
              </w:rPr>
            </w:pPr>
            <w:r w:rsidRPr="00FB454B">
              <w:rPr>
                <w:i/>
                <w:color w:val="FF0000"/>
                <w:sz w:val="20"/>
              </w:rPr>
              <w:t>*data exacta se precizează</w:t>
            </w:r>
            <w:r>
              <w:rPr>
                <w:i/>
                <w:color w:val="FF0000"/>
                <w:sz w:val="20"/>
              </w:rPr>
              <w:t xml:space="preserve"> </w:t>
            </w:r>
            <w:r w:rsidRPr="00FB454B">
              <w:rPr>
                <w:i/>
                <w:color w:val="FF0000"/>
                <w:sz w:val="20"/>
              </w:rPr>
              <w:t>după constituirea comisiilor de concurs în funcție de disponibilitatea membrilor comisiilor</w:t>
            </w:r>
            <w:r>
              <w:rPr>
                <w:i/>
                <w:color w:val="FF0000"/>
                <w:sz w:val="20"/>
              </w:rPr>
              <w:t xml:space="preserve"> in zilele rezervate pentru concurs, conform calendar concurs.. </w:t>
            </w:r>
            <w:r w:rsidR="00D12318">
              <w:rPr>
                <w:sz w:val="20"/>
              </w:rPr>
              <w:t xml:space="preserve"> </w:t>
            </w:r>
          </w:p>
        </w:tc>
      </w:tr>
      <w:tr w:rsidR="00FD3D7A" w14:paraId="152584AA" w14:textId="77777777">
        <w:trPr>
          <w:trHeight w:val="647"/>
        </w:trPr>
        <w:tc>
          <w:tcPr>
            <w:tcW w:w="2501" w:type="dxa"/>
            <w:tcBorders>
              <w:left w:val="double" w:sz="6" w:space="0" w:color="33CCFF"/>
            </w:tcBorders>
          </w:tcPr>
          <w:p w14:paraId="1A389EF4" w14:textId="7A879FDF" w:rsidR="00FD3D7A" w:rsidRPr="00FB454B" w:rsidRDefault="006D11E1" w:rsidP="006D11E1">
            <w:pPr>
              <w:pStyle w:val="TableParagraph"/>
              <w:spacing w:before="88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C</w:t>
            </w:r>
            <w:r w:rsidR="00E27406" w:rsidRPr="00FB454B">
              <w:rPr>
                <w:b/>
                <w:sz w:val="20"/>
              </w:rPr>
              <w:t>omunicare</w:t>
            </w:r>
            <w:r w:rsidR="00E27406" w:rsidRPr="00FB454B">
              <w:rPr>
                <w:b/>
                <w:spacing w:val="-14"/>
                <w:sz w:val="20"/>
              </w:rPr>
              <w:t xml:space="preserve"> </w:t>
            </w:r>
            <w:r w:rsidR="00E27406" w:rsidRPr="00FB454B">
              <w:rPr>
                <w:b/>
                <w:sz w:val="20"/>
              </w:rPr>
              <w:t xml:space="preserve">a </w:t>
            </w:r>
            <w:r w:rsidR="00E27406" w:rsidRPr="00FB454B">
              <w:rPr>
                <w:b/>
                <w:spacing w:val="-2"/>
                <w:sz w:val="20"/>
              </w:rPr>
              <w:t>rezultatelor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400D1A82" w14:textId="76489213" w:rsidR="006D11E1" w:rsidRPr="00FB454B" w:rsidRDefault="006D11E1" w:rsidP="002445AA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FF0000"/>
                <w:spacing w:val="-2"/>
                <w:sz w:val="20"/>
              </w:rPr>
            </w:pPr>
            <w:r w:rsidRPr="00FB454B">
              <w:rPr>
                <w:i/>
                <w:color w:val="FF0000"/>
                <w:spacing w:val="-2"/>
                <w:sz w:val="20"/>
              </w:rPr>
              <w:t>Se trece ziua desfășurării ultimei probe de concurs conform programării probelor</w:t>
            </w:r>
          </w:p>
          <w:p w14:paraId="0936C4B8" w14:textId="2775020B" w:rsidR="002445AA" w:rsidRDefault="002D1C6E" w:rsidP="00FD525C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sz w:val="20"/>
              </w:rPr>
            </w:pPr>
            <w:r>
              <w:rPr>
                <w:spacing w:val="-2"/>
                <w:sz w:val="20"/>
              </w:rPr>
              <w:t>Afișare la sediul DILS – corp CJ (avizier)</w:t>
            </w:r>
            <w:r w:rsidR="00FD525C">
              <w:rPr>
                <w:spacing w:val="-2"/>
                <w:sz w:val="20"/>
              </w:rPr>
              <w:t xml:space="preserve"> </w:t>
            </w:r>
            <w:proofErr w:type="spellStart"/>
            <w:r w:rsidR="00FD525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până</w:t>
            </w:r>
            <w:proofErr w:type="spellEnd"/>
            <w:r w:rsidR="00FD525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D525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în</w:t>
            </w:r>
            <w:proofErr w:type="spellEnd"/>
            <w:r w:rsidR="00FD525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 data de 03.07.2022 </w:t>
            </w:r>
            <w:r w:rsidR="00FD525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.</w:t>
            </w:r>
          </w:p>
        </w:tc>
      </w:tr>
      <w:tr w:rsidR="00FD3D7A" w14:paraId="2E184291" w14:textId="77777777">
        <w:trPr>
          <w:trHeight w:val="656"/>
        </w:trPr>
        <w:tc>
          <w:tcPr>
            <w:tcW w:w="2501" w:type="dxa"/>
            <w:tcBorders>
              <w:left w:val="double" w:sz="6" w:space="0" w:color="33CCFF"/>
            </w:tcBorders>
          </w:tcPr>
          <w:p w14:paraId="5B5F1B9D" w14:textId="77777777" w:rsidR="00FD3D7A" w:rsidRDefault="00FD3D7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B3362A" w14:textId="1D3E0505" w:rsidR="00FD3D7A" w:rsidRPr="00FB454B" w:rsidRDefault="00E27406">
            <w:pPr>
              <w:pStyle w:val="TableParagraph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Perioadă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de</w:t>
            </w:r>
            <w:r w:rsidRPr="00FB454B">
              <w:rPr>
                <w:b/>
                <w:spacing w:val="-7"/>
                <w:sz w:val="20"/>
              </w:rPr>
              <w:t xml:space="preserve"> </w:t>
            </w:r>
            <w:r w:rsidR="004A4A79" w:rsidRPr="00FB454B">
              <w:rPr>
                <w:b/>
                <w:spacing w:val="-2"/>
                <w:sz w:val="20"/>
              </w:rPr>
              <w:t>contestații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5F730FC" w14:textId="1E9F8D94" w:rsidR="006D11E1" w:rsidRPr="00FB454B" w:rsidRDefault="006D11E1" w:rsidP="006D11E1">
            <w:pPr>
              <w:pStyle w:val="TableParagraph"/>
              <w:rPr>
                <w:i/>
                <w:color w:val="FF0000"/>
                <w:sz w:val="20"/>
              </w:rPr>
            </w:pPr>
            <w:r w:rsidRPr="00FB454B">
              <w:rPr>
                <w:i/>
                <w:color w:val="FF0000"/>
                <w:sz w:val="20"/>
              </w:rPr>
              <w:t>Se completeaza conform calendarului concursului</w:t>
            </w:r>
          </w:p>
          <w:p w14:paraId="6DCF99C4" w14:textId="77777777" w:rsidR="002445AA" w:rsidRDefault="002445AA" w:rsidP="00FD525C">
            <w:pPr>
              <w:pStyle w:val="TableParagraph"/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spacing w:val="-2"/>
                <w:sz w:val="20"/>
              </w:rPr>
              <w:t>Exclusiv pentru nerespectarea procedurilor legale de concurs</w:t>
            </w:r>
            <w:r w:rsidR="00FD525C">
              <w:rPr>
                <w:spacing w:val="-2"/>
                <w:sz w:val="20"/>
              </w:rPr>
              <w:t xml:space="preserve"> </w:t>
            </w:r>
            <w:r w:rsidR="00FD525C" w:rsidRPr="00466770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04.07.2022-06.07.2022</w:t>
            </w:r>
          </w:p>
          <w:p w14:paraId="7831EB2E" w14:textId="5431F872" w:rsidR="00FD525C" w:rsidRPr="00FD525C" w:rsidRDefault="00FD525C" w:rsidP="00FD525C">
            <w:pPr>
              <w:pStyle w:val="TableParagraph"/>
              <w:rPr>
                <w:i/>
                <w:color w:val="FF0000"/>
                <w:sz w:val="20"/>
                <w:lang w:val="fr-FR"/>
              </w:rPr>
            </w:pPr>
          </w:p>
        </w:tc>
      </w:tr>
      <w:tr w:rsidR="00FD3D7A" w14:paraId="61F7B647" w14:textId="77777777">
        <w:trPr>
          <w:trHeight w:val="303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3BE7C14" w14:textId="77777777" w:rsidR="00FD3D7A" w:rsidRDefault="00FD3D7A">
            <w:pPr>
              <w:pStyle w:val="TableParagraph"/>
              <w:rPr>
                <w:b/>
              </w:rPr>
            </w:pPr>
          </w:p>
          <w:p w14:paraId="6DAB0F70" w14:textId="77777777" w:rsidR="00FD3D7A" w:rsidRDefault="00FD3D7A">
            <w:pPr>
              <w:pStyle w:val="TableParagraph"/>
              <w:rPr>
                <w:b/>
              </w:rPr>
            </w:pPr>
          </w:p>
          <w:p w14:paraId="567C2569" w14:textId="77777777" w:rsidR="00FD3D7A" w:rsidRDefault="00FD3D7A">
            <w:pPr>
              <w:pStyle w:val="TableParagraph"/>
              <w:rPr>
                <w:b/>
              </w:rPr>
            </w:pPr>
          </w:p>
          <w:p w14:paraId="73B4125F" w14:textId="77777777" w:rsidR="00FD3D7A" w:rsidRDefault="00FD3D7A">
            <w:pPr>
              <w:pStyle w:val="TableParagraph"/>
              <w:rPr>
                <w:b/>
              </w:rPr>
            </w:pPr>
          </w:p>
          <w:p w14:paraId="5E31AF8F" w14:textId="77777777" w:rsidR="00FD3D7A" w:rsidRDefault="00FD3D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28F444" w14:textId="77777777" w:rsidR="00FD3D7A" w:rsidRDefault="00E274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probelor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30F1801D" w14:textId="2F87584A" w:rsidR="00900B1A" w:rsidRDefault="00900B1A" w:rsidP="00900B1A">
            <w:pPr>
              <w:pStyle w:val="ListParagraph"/>
              <w:jc w:val="both"/>
            </w:pPr>
            <w:r w:rsidRPr="00BA55E9">
              <w:t>Programming Langu</w:t>
            </w:r>
            <w:r w:rsidR="00BD37E6">
              <w:t>a</w:t>
            </w:r>
            <w:r w:rsidRPr="00BA55E9">
              <w:t>ges,</w:t>
            </w:r>
            <w:r>
              <w:t xml:space="preserve"> 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7"/>
            </w:tblGrid>
            <w:tr w:rsidR="00F47BDB" w14:paraId="54D0ADD0" w14:textId="77777777" w:rsidTr="00F47BDB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F994DC" w14:textId="2E532435" w:rsidR="00F47BDB" w:rsidRDefault="00F47BDB" w:rsidP="00F47BDB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Course</w:t>
                  </w:r>
                </w:p>
              </w:tc>
            </w:tr>
            <w:tr w:rsidR="00F47BDB" w14:paraId="3DF2E0E2" w14:textId="77777777" w:rsidTr="00F47BDB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A8E1FF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Introduction. Computers. Programs. Computer solving problems, Algorithms.</w:t>
                  </w:r>
                </w:p>
              </w:tc>
            </w:tr>
            <w:tr w:rsidR="00F47BDB" w14:paraId="7C6E1557" w14:textId="77777777" w:rsidTr="00F47BDB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AA1180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</w:rPr>
                    <w:t>Matlab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Introduction, Command line, Getting Help, </w:t>
                  </w:r>
                  <w:proofErr w:type="spellStart"/>
                  <w:r>
                    <w:rPr>
                      <w:rFonts w:ascii="Times New Roman" w:hAnsi="Times New Roman"/>
                    </w:rPr>
                    <w:t>Matlab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Script and Function Files, I/O Functions</w:t>
                  </w:r>
                </w:p>
              </w:tc>
            </w:tr>
            <w:tr w:rsidR="00F47BDB" w14:paraId="753409F1" w14:textId="77777777" w:rsidTr="00F47BDB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35B380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3., 4. Flow Control</w:t>
                  </w:r>
                </w:p>
              </w:tc>
            </w:tr>
            <w:tr w:rsidR="00F47BDB" w14:paraId="6C230B34" w14:textId="77777777" w:rsidTr="00F47BDB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6E5796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 Strings, Set Operations, Data Representation, File I/O Functions</w:t>
                  </w:r>
                </w:p>
              </w:tc>
            </w:tr>
            <w:tr w:rsidR="00F47BDB" w14:paraId="7FB11716" w14:textId="77777777" w:rsidTr="00F47BDB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71B172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Functions, Recurrent Functions, GUIs in MATLAB</w:t>
                  </w:r>
                </w:p>
              </w:tc>
            </w:tr>
            <w:tr w:rsidR="00F47BDB" w14:paraId="028AAF4B" w14:textId="77777777" w:rsidTr="00F47BDB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CF9B6E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 Problem solving. Max/Min, Sorting, Exhaustive Search.</w:t>
                  </w:r>
                </w:p>
              </w:tc>
            </w:tr>
          </w:tbl>
          <w:p w14:paraId="7D521236" w14:textId="77777777" w:rsidR="00F47BDB" w:rsidRDefault="00F47BDB" w:rsidP="00F47BD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Bibliography</w:t>
            </w:r>
          </w:p>
          <w:p w14:paraId="5091966E" w14:textId="77777777" w:rsidR="00F47BDB" w:rsidRDefault="00F47BDB" w:rsidP="00F47BD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MathWorks Documentation, 2021a version, https://www.mathworks.com/help/releases/R2021a/index.html</w:t>
            </w:r>
          </w:p>
          <w:p w14:paraId="7C44DAB1" w14:textId="77777777" w:rsidR="00F47BDB" w:rsidRDefault="00F47BDB" w:rsidP="00F47BD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MATLAB® Programming for Engineers, 6th edition, Stephen J. Chapman, Cengage, 2020</w:t>
            </w:r>
          </w:p>
          <w:p w14:paraId="7886A53E" w14:textId="77777777" w:rsidR="00F47BDB" w:rsidRDefault="00F47BDB" w:rsidP="00F47BD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Essential MATLAB for Engineers and Scientists 7th Edition, Daniel T. Valentine, Brian Hahn, Academic Press, 2019</w:t>
            </w:r>
          </w:p>
          <w:p w14:paraId="607E3FEC" w14:textId="77777777" w:rsidR="00F47BDB" w:rsidRDefault="00F47BDB" w:rsidP="00F47BD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MATLAB: A Practical Introduction to Programming and Problem Solving, 5th edition, Stormy Attaway Butterworth-Heinemann, 2018</w:t>
            </w:r>
          </w:p>
          <w:p w14:paraId="66671913" w14:textId="77777777" w:rsidR="00F47BDB" w:rsidRDefault="00F47BDB" w:rsidP="00F47BDB">
            <w:pPr>
              <w:pStyle w:val="NoSpacing"/>
              <w:numPr>
                <w:ilvl w:val="0"/>
                <w:numId w:val="8"/>
              </w:numPr>
              <w:ind w:left="359" w:hanging="1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MATLAB for Engineers, 5th edition, Holly Moore , Pearson; 2017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7"/>
            </w:tblGrid>
            <w:tr w:rsidR="00F47BDB" w14:paraId="79A6F0F5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D800E5" w14:textId="305CBD24" w:rsidR="00F47BDB" w:rsidRDefault="00F47BDB" w:rsidP="00F47BDB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Laboratory </w:t>
                  </w:r>
                </w:p>
              </w:tc>
            </w:tr>
            <w:tr w:rsidR="00F47BDB" w14:paraId="30A7B882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76E7CF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/>
                    </w:rPr>
                    <w:t>Matlab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Introduction, Command line, Getting Help, </w:t>
                  </w:r>
                  <w:proofErr w:type="spellStart"/>
                  <w:r>
                    <w:rPr>
                      <w:rFonts w:ascii="Times New Roman" w:hAnsi="Times New Roman"/>
                    </w:rPr>
                    <w:t>Matlab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Script and Function Files, I/O Functions</w:t>
                  </w:r>
                </w:p>
              </w:tc>
            </w:tr>
            <w:tr w:rsidR="00F47BDB" w14:paraId="0CD4C650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5E1192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2-4. Flow Control</w:t>
                  </w:r>
                </w:p>
              </w:tc>
            </w:tr>
            <w:tr w:rsidR="00F47BDB" w14:paraId="02D56A85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C8AE59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5. Strings, Set Operations, </w:t>
                  </w:r>
                </w:p>
              </w:tc>
            </w:tr>
            <w:tr w:rsidR="00F47BDB" w14:paraId="2E983F15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43028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Data Representation, File I/O Functions</w:t>
                  </w:r>
                </w:p>
              </w:tc>
            </w:tr>
            <w:tr w:rsidR="00F47BDB" w14:paraId="4C0BB051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B8DD3A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 Functions</w:t>
                  </w:r>
                </w:p>
              </w:tc>
            </w:tr>
            <w:tr w:rsidR="00F47BDB" w14:paraId="51C179C0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7800BE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Recurrent Functions</w:t>
                  </w:r>
                </w:p>
              </w:tc>
            </w:tr>
            <w:tr w:rsidR="00F47BDB" w14:paraId="75753263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6896FE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 GUIs in MATLAB</w:t>
                  </w:r>
                </w:p>
              </w:tc>
            </w:tr>
            <w:tr w:rsidR="00F47BDB" w14:paraId="204D211D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1AEEEF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 Max/Min, Sorting</w:t>
                  </w:r>
                </w:p>
              </w:tc>
            </w:tr>
            <w:tr w:rsidR="00F47BDB" w14:paraId="69FD2FB1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FC2AA7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 Search</w:t>
                  </w:r>
                </w:p>
              </w:tc>
            </w:tr>
            <w:tr w:rsidR="00F47BDB" w14:paraId="09756BB4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B9023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12.-13. Practical problems</w:t>
                  </w:r>
                </w:p>
              </w:tc>
            </w:tr>
            <w:tr w:rsidR="00F47BDB" w14:paraId="50B3D9C6" w14:textId="77777777" w:rsidTr="00F47BD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B19BD3" w14:textId="77777777" w:rsidR="00F47BDB" w:rsidRDefault="00F47BDB" w:rsidP="00F47BDB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14. Laboratory test</w:t>
                  </w:r>
                </w:p>
              </w:tc>
            </w:tr>
          </w:tbl>
          <w:p w14:paraId="50D859B1" w14:textId="77777777" w:rsidR="00B07643" w:rsidRDefault="00B07643" w:rsidP="00B07643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Bibliography</w:t>
            </w:r>
          </w:p>
          <w:p w14:paraId="16F5B96A" w14:textId="77777777" w:rsidR="00B07643" w:rsidRDefault="00B07643" w:rsidP="00B0764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MathWorks Documentation, 2021a version, https://www.mathworks.com/help/releases/R2021a/index.html</w:t>
            </w:r>
          </w:p>
          <w:p w14:paraId="6BD6E761" w14:textId="77777777" w:rsidR="00B07643" w:rsidRDefault="00B07643" w:rsidP="00B0764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MATLAB® Programming for Engineers, 6th edition, Stephen J. Chapman, Cengage, 2020</w:t>
            </w:r>
          </w:p>
          <w:p w14:paraId="2E776635" w14:textId="77777777" w:rsidR="00B07643" w:rsidRDefault="00B07643" w:rsidP="00B0764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Essential MATLAB for Engineers and Scientists 7th Edition, Daniel T. Valentine, Brian Hahn, Academic Press, 2019</w:t>
            </w:r>
          </w:p>
          <w:p w14:paraId="3598BD5F" w14:textId="1749B88B" w:rsidR="00B07643" w:rsidRDefault="00B07643" w:rsidP="00B0764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MATLAB: A Practical Introduction to Programming and Problem Solving, 5th edition, Stormy Attaway Butterworth-Heinemann, 2018</w:t>
            </w:r>
          </w:p>
          <w:p w14:paraId="37B5BC4E" w14:textId="3FA5AF3E" w:rsidR="00900B1A" w:rsidRPr="00B07643" w:rsidRDefault="00B07643" w:rsidP="00B0764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07643">
              <w:rPr>
                <w:rFonts w:ascii="Times New Roman" w:hAnsi="Times New Roman"/>
              </w:rPr>
              <w:t>MATLAB for Engineers, 5th edition, Holly Moore , Pearson; 2017</w:t>
            </w:r>
          </w:p>
          <w:p w14:paraId="365FE10E" w14:textId="77777777" w:rsidR="00B07643" w:rsidRDefault="00B07643" w:rsidP="00900B1A">
            <w:pPr>
              <w:pStyle w:val="ListParagraph"/>
              <w:jc w:val="both"/>
            </w:pPr>
          </w:p>
          <w:p w14:paraId="4494926B" w14:textId="44BA33BE" w:rsidR="00900B1A" w:rsidRDefault="00B07643" w:rsidP="00900B1A">
            <w:pPr>
              <w:pStyle w:val="ListParagraph"/>
              <w:jc w:val="both"/>
            </w:pPr>
            <w:r>
              <w:t>Programming Languages (ro)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C9408C" w14:paraId="5B8F5933" w14:textId="77777777" w:rsidTr="00C9408C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AFE275" w14:textId="0C53A6F0" w:rsidR="00C9408C" w:rsidRDefault="00C9408C" w:rsidP="00C9408C">
                  <w:pPr>
                    <w:pStyle w:val="NoSpacing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Curs</w:t>
                  </w:r>
                </w:p>
              </w:tc>
            </w:tr>
            <w:tr w:rsidR="00C9408C" w14:paraId="1EF22740" w14:textId="77777777" w:rsidTr="00C9408C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5DEA4C" w14:textId="77777777" w:rsidR="00C9408C" w:rsidRDefault="00C9408C" w:rsidP="00C9408C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1. </w:t>
                  </w:r>
                  <w:proofErr w:type="spellStart"/>
                  <w:r>
                    <w:t>Introducere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Calculatoare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Programe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Rezolvarea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problemelor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folosind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calculatorul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Algoritmi</w:t>
                  </w:r>
                  <w:proofErr w:type="spellEnd"/>
                  <w:r>
                    <w:t>.</w:t>
                  </w:r>
                </w:p>
              </w:tc>
            </w:tr>
            <w:tr w:rsidR="00C9408C" w14:paraId="6DD5AA7B" w14:textId="77777777" w:rsidTr="00C9408C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D87A39" w14:textId="77777777" w:rsidR="00C9408C" w:rsidRDefault="00C9408C" w:rsidP="00C9408C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2. </w:t>
                  </w:r>
                  <w:proofErr w:type="spellStart"/>
                  <w:r>
                    <w:t>Introducere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Matlab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Linie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comandă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Obținere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ajutor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Scripturi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Matlab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și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fișiere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funcții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Funcții</w:t>
                  </w:r>
                  <w:proofErr w:type="spellEnd"/>
                  <w:r>
                    <w:t xml:space="preserve"> I/O</w:t>
                  </w:r>
                </w:p>
              </w:tc>
            </w:tr>
            <w:tr w:rsidR="00C9408C" w14:paraId="6E91A479" w14:textId="77777777" w:rsidTr="00C9408C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FA1F5A" w14:textId="77777777" w:rsidR="00C9408C" w:rsidRDefault="00C9408C" w:rsidP="00C9408C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3., 4. </w:t>
                  </w:r>
                  <w:proofErr w:type="spellStart"/>
                  <w:r>
                    <w:t>Controlul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fluxului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progamare</w:t>
                  </w:r>
                  <w:proofErr w:type="spellEnd"/>
                </w:p>
              </w:tc>
            </w:tr>
            <w:tr w:rsidR="00C9408C" w14:paraId="42DFA27A" w14:textId="77777777" w:rsidTr="00C9408C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5F9B8F" w14:textId="77777777" w:rsidR="00C9408C" w:rsidRDefault="00C9408C" w:rsidP="00C9408C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5. </w:t>
                  </w:r>
                  <w:proofErr w:type="spellStart"/>
                  <w:r>
                    <w:t>Șiruri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caractere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Operații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mulțimi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Reprezentarea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datelor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Funcții</w:t>
                  </w:r>
                  <w:proofErr w:type="spellEnd"/>
                  <w:r>
                    <w:t xml:space="preserve"> I/O </w:t>
                  </w:r>
                  <w:proofErr w:type="spellStart"/>
                  <w:r>
                    <w:t>pentru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fișiere</w:t>
                  </w:r>
                  <w:proofErr w:type="spellEnd"/>
                </w:p>
              </w:tc>
            </w:tr>
            <w:tr w:rsidR="00C9408C" w14:paraId="0F539A6C" w14:textId="77777777" w:rsidTr="00C9408C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6900E2" w14:textId="77777777" w:rsidR="00C9408C" w:rsidRDefault="00C9408C" w:rsidP="00C9408C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lang w:val="fr-FR"/>
                    </w:rPr>
                    <w:t xml:space="preserve">6. </w:t>
                  </w:r>
                  <w:proofErr w:type="spellStart"/>
                  <w:r>
                    <w:rPr>
                      <w:lang w:val="fr-FR"/>
                    </w:rPr>
                    <w:t>Funcții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lang w:val="fr-FR"/>
                    </w:rPr>
                    <w:t>Funcții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recurente</w:t>
                  </w:r>
                  <w:proofErr w:type="spellEnd"/>
                  <w:r>
                    <w:rPr>
                      <w:lang w:val="fr-FR"/>
                    </w:rPr>
                    <w:t>, GUI-</w:t>
                  </w:r>
                  <w:proofErr w:type="spellStart"/>
                  <w:r>
                    <w:rPr>
                      <w:lang w:val="fr-FR"/>
                    </w:rPr>
                    <w:t>uri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în</w:t>
                  </w:r>
                  <w:proofErr w:type="spellEnd"/>
                  <w:r>
                    <w:rPr>
                      <w:lang w:val="fr-FR"/>
                    </w:rPr>
                    <w:t xml:space="preserve"> MATLAB</w:t>
                  </w:r>
                </w:p>
              </w:tc>
            </w:tr>
            <w:tr w:rsidR="00C9408C" w14:paraId="66CCED2C" w14:textId="77777777" w:rsidTr="00C9408C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57DD2E" w14:textId="77777777" w:rsidR="00C9408C" w:rsidRDefault="00C9408C" w:rsidP="00C9408C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7. </w:t>
                  </w:r>
                  <w:proofErr w:type="spellStart"/>
                  <w:r>
                    <w:t>Rezolvarea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problemelor</w:t>
                  </w:r>
                  <w:proofErr w:type="spellEnd"/>
                  <w:r>
                    <w:t xml:space="preserve">. Max/Min, </w:t>
                  </w:r>
                  <w:proofErr w:type="spellStart"/>
                  <w:r>
                    <w:t>Sortare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Căutare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exhaustivă</w:t>
                  </w:r>
                  <w:proofErr w:type="spellEnd"/>
                  <w:r>
                    <w:t>.</w:t>
                  </w:r>
                </w:p>
              </w:tc>
            </w:tr>
          </w:tbl>
          <w:p w14:paraId="069CEC56" w14:textId="77777777" w:rsidR="00C9408C" w:rsidRDefault="00C9408C" w:rsidP="00C9408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4D235A49" w14:textId="77777777" w:rsidR="00C9408C" w:rsidRDefault="00C9408C" w:rsidP="00C9408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MathWorks Documentation, 2021a version, https://www.mathworks.com/help/releases/R2021a/index.html</w:t>
            </w:r>
          </w:p>
          <w:p w14:paraId="604B8174" w14:textId="77777777" w:rsidR="00C9408C" w:rsidRDefault="00C9408C" w:rsidP="00C9408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MATLAB® Programming for Engineers, 6th edition, Stephen J. Chapman, Cengage, 2020</w:t>
            </w:r>
          </w:p>
          <w:p w14:paraId="4BB21E4D" w14:textId="77777777" w:rsidR="00C9408C" w:rsidRDefault="00C9408C" w:rsidP="00C9408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Essential MATLAB for Engineers and Scientists 7th Edition, Daniel T. Valentine, Brian Hahn, Academic Press, 2019</w:t>
            </w:r>
          </w:p>
          <w:p w14:paraId="0B413DAD" w14:textId="77777777" w:rsidR="00C9408C" w:rsidRDefault="00C9408C" w:rsidP="00C9408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</w:rPr>
              <w:lastRenderedPageBreak/>
              <w:t>MATLAB: A Practical Introduction to Programming and Problem Solving, 5th edition, Stormy Attaway Butterworth-Heinemann, 2018</w:t>
            </w:r>
          </w:p>
          <w:p w14:paraId="77F67382" w14:textId="60E7D72F" w:rsidR="00B07643" w:rsidRDefault="00C9408C" w:rsidP="00C9408C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>MATLAB for Engineers, 5th edition, Holly Moore , Pearson; 2017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F46E47" w14:paraId="10AD9C95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A5B215" w14:textId="29389BA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Laborator </w:t>
                  </w:r>
                </w:p>
              </w:tc>
            </w:tr>
            <w:tr w:rsidR="00F46E47" w14:paraId="55850EE6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5CC882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1. </w:t>
                  </w:r>
                  <w:proofErr w:type="spellStart"/>
                  <w:r>
                    <w:t>Introducere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Matlab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Linie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comandă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Obținere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ajutor</w:t>
                  </w:r>
                  <w:proofErr w:type="spellEnd"/>
                  <w:r>
                    <w:t xml:space="preserve">, Script </w:t>
                  </w:r>
                  <w:proofErr w:type="spellStart"/>
                  <w:r>
                    <w:t>Matlab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și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fișiere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funcție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Funcții</w:t>
                  </w:r>
                  <w:proofErr w:type="spellEnd"/>
                  <w:r>
                    <w:t xml:space="preserve"> I/O</w:t>
                  </w:r>
                </w:p>
              </w:tc>
            </w:tr>
            <w:tr w:rsidR="00F46E47" w14:paraId="543D1E12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996824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2-4. </w:t>
                  </w:r>
                  <w:proofErr w:type="spellStart"/>
                  <w:r>
                    <w:t>Controlul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fluxului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programare</w:t>
                  </w:r>
                  <w:proofErr w:type="spellEnd"/>
                </w:p>
              </w:tc>
            </w:tr>
            <w:tr w:rsidR="00F46E47" w14:paraId="632D4A99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B76F15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lang w:val="fr-FR"/>
                    </w:rPr>
                    <w:t xml:space="preserve">5. </w:t>
                  </w:r>
                  <w:proofErr w:type="spellStart"/>
                  <w:r>
                    <w:rPr>
                      <w:lang w:val="fr-FR"/>
                    </w:rPr>
                    <w:t>Șiruri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lang w:val="fr-FR"/>
                    </w:rPr>
                    <w:t>operații</w:t>
                  </w:r>
                  <w:proofErr w:type="spellEnd"/>
                  <w:r>
                    <w:rPr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lang w:val="fr-FR"/>
                    </w:rPr>
                    <w:t>pe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mulțimi</w:t>
                  </w:r>
                  <w:proofErr w:type="spellEnd"/>
                </w:p>
              </w:tc>
            </w:tr>
            <w:tr w:rsidR="00F46E47" w14:paraId="4EF37693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93C4D8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6. </w:t>
                  </w:r>
                  <w:proofErr w:type="spellStart"/>
                  <w:r>
                    <w:t>Reprezentarea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datelor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funcții</w:t>
                  </w:r>
                  <w:proofErr w:type="spellEnd"/>
                  <w:r>
                    <w:t xml:space="preserve"> I/O </w:t>
                  </w:r>
                  <w:proofErr w:type="spellStart"/>
                  <w:r>
                    <w:t>pe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fișiere</w:t>
                  </w:r>
                  <w:proofErr w:type="spellEnd"/>
                </w:p>
              </w:tc>
            </w:tr>
            <w:tr w:rsidR="00F46E47" w14:paraId="678A94EC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18B2A7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7. </w:t>
                  </w:r>
                  <w:proofErr w:type="spellStart"/>
                  <w:r>
                    <w:t>Funcții</w:t>
                  </w:r>
                  <w:proofErr w:type="spellEnd"/>
                </w:p>
              </w:tc>
            </w:tr>
            <w:tr w:rsidR="00F46E47" w14:paraId="2B1C857D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7FFD12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8. </w:t>
                  </w:r>
                  <w:proofErr w:type="spellStart"/>
                  <w:r>
                    <w:t>Funcții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recurente</w:t>
                  </w:r>
                  <w:proofErr w:type="spellEnd"/>
                </w:p>
              </w:tc>
            </w:tr>
            <w:tr w:rsidR="00F46E47" w14:paraId="47574187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39E01C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9. </w:t>
                  </w:r>
                  <w:proofErr w:type="spellStart"/>
                  <w:r>
                    <w:t>Interfețe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în</w:t>
                  </w:r>
                  <w:proofErr w:type="spellEnd"/>
                  <w:r>
                    <w:t xml:space="preserve"> MATLAB</w:t>
                  </w:r>
                </w:p>
              </w:tc>
            </w:tr>
            <w:tr w:rsidR="00F46E47" w14:paraId="4B7F189C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79AA16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10. Max/Min, </w:t>
                  </w:r>
                  <w:proofErr w:type="spellStart"/>
                  <w:r>
                    <w:t>Sortare</w:t>
                  </w:r>
                  <w:proofErr w:type="spellEnd"/>
                </w:p>
              </w:tc>
            </w:tr>
            <w:tr w:rsidR="00F46E47" w14:paraId="5BA0DAAC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DFF402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t xml:space="preserve">11. </w:t>
                  </w:r>
                  <w:proofErr w:type="spellStart"/>
                  <w:r>
                    <w:t>Căutare</w:t>
                  </w:r>
                  <w:proofErr w:type="spellEnd"/>
                </w:p>
              </w:tc>
            </w:tr>
            <w:tr w:rsidR="00F46E47" w14:paraId="10F29438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F1F28B" w14:textId="77777777" w:rsidR="00F46E47" w:rsidRDefault="00F46E47" w:rsidP="00F46E47">
                  <w:pPr>
                    <w:pStyle w:val="NoSpacing"/>
                  </w:pPr>
                  <w:r>
                    <w:t xml:space="preserve">12.-13. </w:t>
                  </w:r>
                  <w:proofErr w:type="spellStart"/>
                  <w:r>
                    <w:t>Probleme</w:t>
                  </w:r>
                  <w:proofErr w:type="spellEnd"/>
                  <w:r>
                    <w:t xml:space="preserve"> practice</w:t>
                  </w:r>
                </w:p>
              </w:tc>
            </w:tr>
            <w:tr w:rsidR="00F46E47" w14:paraId="63CEE669" w14:textId="77777777" w:rsidTr="00F46E4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2CD407" w14:textId="77777777" w:rsidR="00F46E47" w:rsidRDefault="00F46E47" w:rsidP="00F46E47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14. Test de laborator</w:t>
                  </w:r>
                </w:p>
              </w:tc>
            </w:tr>
          </w:tbl>
          <w:p w14:paraId="518DA9E8" w14:textId="29DD8CAF" w:rsidR="00B07643" w:rsidRDefault="00B07643" w:rsidP="00900B1A">
            <w:pPr>
              <w:pStyle w:val="ListParagraph"/>
              <w:jc w:val="both"/>
            </w:pPr>
          </w:p>
          <w:p w14:paraId="14171E6B" w14:textId="77777777" w:rsidR="002979D2" w:rsidRDefault="002979D2" w:rsidP="002979D2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55F6AE56" w14:textId="77777777" w:rsidR="002979D2" w:rsidRDefault="002979D2" w:rsidP="002979D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MathWorks Documentation, 2021a version, https://www.mathworks.com/help/releases/R2021a/index.html</w:t>
            </w:r>
          </w:p>
          <w:p w14:paraId="738AED4F" w14:textId="77777777" w:rsidR="002979D2" w:rsidRDefault="002979D2" w:rsidP="002979D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MATLAB® Programming for Engineers, 6th edition, Stephen J. Chapman, Cengage, 2020</w:t>
            </w:r>
          </w:p>
          <w:p w14:paraId="33BEE843" w14:textId="77777777" w:rsidR="002979D2" w:rsidRDefault="002979D2" w:rsidP="002979D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Essential MATLAB for Engineers and Scientists 7th Edition, Daniel T. Valentine, Brian Hahn, Academic Press, 2019</w:t>
            </w:r>
          </w:p>
          <w:p w14:paraId="3DE10FDB" w14:textId="22D62D54" w:rsidR="002979D2" w:rsidRPr="00F160C9" w:rsidRDefault="002979D2" w:rsidP="002979D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</w:rPr>
              <w:t>MATLAB: A Practical Introduction to Programming and Problem Solving, 5th edition, Stormy Attaway Butterworth-Heinemann, 2018</w:t>
            </w:r>
          </w:p>
          <w:p w14:paraId="336AD497" w14:textId="7E2A2344" w:rsidR="00C9408C" w:rsidRPr="00F160C9" w:rsidRDefault="002979D2" w:rsidP="00F160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lang w:val="ro-RO"/>
              </w:rPr>
            </w:pPr>
            <w:r w:rsidRPr="00F160C9">
              <w:rPr>
                <w:rFonts w:ascii="Times New Roman" w:hAnsi="Times New Roman"/>
              </w:rPr>
              <w:t>MATLAB for Engineers, 5th edition, Holly Moore , Pearson; 2017</w:t>
            </w:r>
          </w:p>
          <w:p w14:paraId="5607AD03" w14:textId="77777777" w:rsidR="002979D2" w:rsidRDefault="002979D2" w:rsidP="00900B1A">
            <w:pPr>
              <w:pStyle w:val="ListParagraph"/>
              <w:jc w:val="both"/>
            </w:pPr>
          </w:p>
          <w:p w14:paraId="3562AFE1" w14:textId="103ED896" w:rsidR="00900B1A" w:rsidRDefault="00900B1A" w:rsidP="00900B1A">
            <w:pPr>
              <w:pStyle w:val="ListParagraph"/>
              <w:jc w:val="both"/>
            </w:pPr>
            <w:r w:rsidRPr="00BA55E9">
              <w:t xml:space="preserve">Bioinformatics, </w:t>
            </w:r>
          </w:p>
          <w:tbl>
            <w:tblPr>
              <w:tblW w:w="7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810"/>
            </w:tblGrid>
            <w:tr w:rsidR="006A5A6A" w14:paraId="29E9706A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61C5AF" w14:textId="477E2C8D" w:rsidR="006A5A6A" w:rsidRDefault="006A5A6A" w:rsidP="006A5A6A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Course</w:t>
                  </w:r>
                </w:p>
              </w:tc>
            </w:tr>
            <w:tr w:rsidR="006A5A6A" w14:paraId="06DBD5FC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8A61EE" w14:textId="77777777" w:rsidR="006A5A6A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Genetics and population analysis</w:t>
                  </w:r>
                </w:p>
              </w:tc>
            </w:tr>
            <w:tr w:rsidR="006A5A6A" w14:paraId="12800BF6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53507" w14:textId="0167D600" w:rsidR="006A5A6A" w:rsidRPr="00F160C9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Information and Entropy </w:t>
                  </w:r>
                </w:p>
              </w:tc>
            </w:tr>
            <w:tr w:rsidR="006A5A6A" w14:paraId="281DE64E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96ED7" w14:textId="789B28F9" w:rsidR="006A5A6A" w:rsidRPr="00F160C9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Data and text mining</w:t>
                  </w:r>
                </w:p>
              </w:tc>
            </w:tr>
            <w:tr w:rsidR="006A5A6A" w14:paraId="3095C849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4BAF9" w14:textId="751C1BF9" w:rsidR="006A5A6A" w:rsidRPr="00F160C9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DNA Sequence analysis</w:t>
                  </w:r>
                </w:p>
              </w:tc>
            </w:tr>
            <w:tr w:rsidR="006A5A6A" w14:paraId="168B699B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FAF0D" w14:textId="27174FC9" w:rsidR="006A5A6A" w:rsidRPr="00F160C9" w:rsidRDefault="006A5A6A" w:rsidP="00F160C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Sequence analysis using Markov chains </w:t>
                  </w:r>
                </w:p>
              </w:tc>
            </w:tr>
            <w:tr w:rsidR="006A5A6A" w14:paraId="5576FE79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E3228" w14:textId="754BAFCD" w:rsidR="006A5A6A" w:rsidRPr="00F160C9" w:rsidRDefault="006A5A6A" w:rsidP="00F160C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Sequence analysis using Hidden Markov Models</w:t>
                  </w:r>
                </w:p>
              </w:tc>
            </w:tr>
            <w:tr w:rsidR="006A5A6A" w14:paraId="382734EA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90A27" w14:textId="573F1FC5" w:rsidR="006A5A6A" w:rsidRPr="00F160C9" w:rsidRDefault="006A5A6A" w:rsidP="00F160C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Position-specific weight matrix (PSWM)</w:t>
                  </w:r>
                </w:p>
              </w:tc>
            </w:tr>
            <w:tr w:rsidR="006A5A6A" w14:paraId="25836B7E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353D1" w14:textId="474D7F41" w:rsidR="006A5A6A" w:rsidRPr="00F160C9" w:rsidRDefault="006A5A6A" w:rsidP="00F160C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Pairwise Sequence Alignment</w:t>
                  </w:r>
                </w:p>
              </w:tc>
            </w:tr>
            <w:tr w:rsidR="006A5A6A" w14:paraId="52525C57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BBCAE" w14:textId="467B3001" w:rsidR="006A5A6A" w:rsidRPr="00F160C9" w:rsidRDefault="006A5A6A" w:rsidP="00F160C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Multiple Sequence Alignment</w:t>
                  </w:r>
                </w:p>
              </w:tc>
            </w:tr>
            <w:tr w:rsidR="006A5A6A" w14:paraId="61C78353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AD5CA2" w14:textId="77777777" w:rsidR="006A5A6A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Phylogenetic trees</w:t>
                  </w:r>
                </w:p>
              </w:tc>
            </w:tr>
            <w:tr w:rsidR="006A5A6A" w14:paraId="030DFC85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05E424" w14:textId="77777777" w:rsidR="006A5A6A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DNA pattern method </w:t>
                  </w:r>
                </w:p>
              </w:tc>
            </w:tr>
            <w:tr w:rsidR="006A5A6A" w14:paraId="07F03915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9D19B6" w14:textId="77777777" w:rsidR="006A5A6A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Computational Gene-finding</w:t>
                  </w:r>
                </w:p>
              </w:tc>
            </w:tr>
            <w:tr w:rsidR="006A5A6A" w14:paraId="68E53A85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CA9C91" w14:textId="77777777" w:rsidR="006A5A6A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Genome analysis</w:t>
                  </w:r>
                </w:p>
              </w:tc>
            </w:tr>
            <w:tr w:rsidR="006A5A6A" w14:paraId="32F09143" w14:textId="77777777" w:rsidTr="006A5A6A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02E3F9" w14:textId="77777777" w:rsidR="006A5A6A" w:rsidRDefault="006A5A6A" w:rsidP="006A5A6A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Comparative Genomics</w:t>
                  </w:r>
                </w:p>
              </w:tc>
            </w:tr>
          </w:tbl>
          <w:p w14:paraId="180148E8" w14:textId="77777777" w:rsidR="006A5A6A" w:rsidRDefault="006A5A6A" w:rsidP="006A5A6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Bibliography</w:t>
            </w:r>
          </w:p>
          <w:p w14:paraId="0E26DA04" w14:textId="77777777" w:rsidR="006A5A6A" w:rsidRPr="00E71DA0" w:rsidRDefault="006A5A6A" w:rsidP="006A5A6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Bioinformatics for Everyone, Mohammad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Yaseen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Sofi,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Afshana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Shafi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, Khalid Z.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Masoodi</w:t>
            </w:r>
            <w:proofErr w:type="spellEnd"/>
            <w:r w:rsidRPr="00E71DA0">
              <w:rPr>
                <w:rFonts w:ascii="Times New Roman" w:hAnsi="Times New Roman"/>
                <w:bCs/>
              </w:rPr>
              <w:t>, Academic Press, 2021</w:t>
            </w:r>
          </w:p>
          <w:p w14:paraId="0386920A" w14:textId="77777777" w:rsidR="006A5A6A" w:rsidRPr="00E71DA0" w:rsidRDefault="006A5A6A" w:rsidP="006A5A6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Mastering Python for Bioinformatics, </w:t>
            </w:r>
            <w:hyperlink r:id="rId6" w:history="1"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Ken </w:t>
              </w:r>
              <w:proofErr w:type="spellStart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Youens</w:t>
              </w:r>
              <w:proofErr w:type="spellEnd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-Clark</w:t>
              </w:r>
            </w:hyperlink>
            <w:r w:rsidRPr="00E71DA0">
              <w:rPr>
                <w:rFonts w:ascii="Times New Roman" w:hAnsi="Times New Roman"/>
                <w:bCs/>
              </w:rPr>
              <w:t>, O'Reilly Media, 2021</w:t>
            </w:r>
          </w:p>
          <w:p w14:paraId="5C9D4127" w14:textId="77777777" w:rsidR="006A5A6A" w:rsidRPr="00E71DA0" w:rsidRDefault="006A5A6A" w:rsidP="006A5A6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Computation in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BioInformatics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: Multidisciplinary Applications, Balamurugan et al., Wiley, 2021</w:t>
            </w:r>
          </w:p>
          <w:p w14:paraId="17D965DD" w14:textId="6F5340D8" w:rsidR="006A5A6A" w:rsidRPr="00E71DA0" w:rsidRDefault="00FD525C" w:rsidP="006A5A6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7" w:history="1">
              <w:r w:rsidR="006A5A6A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Bioinformatics: A Practical Guide to NCBI Databases and Sequence Alignments</w:t>
              </w:r>
            </w:hyperlink>
            <w:r w:rsidR="006A5A6A" w:rsidRPr="00E71DA0">
              <w:rPr>
                <w:rFonts w:ascii="Times New Roman" w:hAnsi="Times New Roman"/>
                <w:bCs/>
              </w:rPr>
              <w:t>, , CRC Press, 2021</w:t>
            </w:r>
          </w:p>
          <w:p w14:paraId="3291EB96" w14:textId="0A2589F5" w:rsidR="00900B1A" w:rsidRPr="00E71DA0" w:rsidRDefault="00FD525C" w:rsidP="004A4A7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8" w:history="1">
              <w:r w:rsidR="006A5A6A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Data Analytics in Bioinformatics: A Machine Learning Perspective</w:t>
              </w:r>
            </w:hyperlink>
            <w:r w:rsidR="006A5A6A" w:rsidRPr="00E71DA0">
              <w:rPr>
                <w:rFonts w:ascii="Times New Roman" w:hAnsi="Times New Roman"/>
                <w:bCs/>
              </w:rPr>
              <w:t xml:space="preserve">, </w:t>
            </w:r>
            <w:hyperlink r:id="rId9" w:history="1">
              <w:proofErr w:type="spellStart"/>
              <w:r w:rsidR="006A5A6A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Rabinarayan</w:t>
              </w:r>
              <w:proofErr w:type="spellEnd"/>
              <w:r w:rsidR="006A5A6A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6A5A6A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Satpathy</w:t>
              </w:r>
              <w:proofErr w:type="spellEnd"/>
            </w:hyperlink>
            <w:r w:rsidR="006A5A6A" w:rsidRPr="00E71DA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6A5A6A" w:rsidRPr="00E71DA0">
              <w:rPr>
                <w:rFonts w:ascii="Times New Roman" w:hAnsi="Times New Roman"/>
                <w:bCs/>
              </w:rPr>
              <w:t>edt</w:t>
            </w:r>
            <w:proofErr w:type="spellEnd"/>
            <w:r w:rsidR="006A5A6A" w:rsidRPr="00E71DA0">
              <w:rPr>
                <w:rFonts w:ascii="Times New Roman" w:hAnsi="Times New Roman"/>
                <w:bCs/>
              </w:rPr>
              <w:t>) et all, Wiley 2021</w:t>
            </w:r>
          </w:p>
          <w:p w14:paraId="780D65D8" w14:textId="689CBD8C" w:rsidR="00900B1A" w:rsidRDefault="00900B1A" w:rsidP="00900B1A">
            <w:pPr>
              <w:pStyle w:val="ListParagraph"/>
              <w:jc w:val="both"/>
            </w:pPr>
          </w:p>
          <w:tbl>
            <w:tblPr>
              <w:tblW w:w="7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810"/>
            </w:tblGrid>
            <w:tr w:rsidR="001E3156" w14:paraId="7A3B53C8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9C24C4" w14:textId="231128F6" w:rsidR="001E3156" w:rsidRDefault="001E3156" w:rsidP="001E3156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Laboratory </w:t>
                  </w:r>
                </w:p>
              </w:tc>
            </w:tr>
            <w:tr w:rsidR="001E3156" w14:paraId="0D3B63AC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0A2507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nucleotide percentages in the DNA sequence</w:t>
                  </w:r>
                </w:p>
              </w:tc>
            </w:tr>
            <w:tr w:rsidR="001E3156" w14:paraId="4A2958E3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6B8711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Finding information content by measuring entropy</w:t>
                  </w:r>
                </w:p>
              </w:tc>
            </w:tr>
            <w:tr w:rsidR="001E3156" w14:paraId="5A390C38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43E1C5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Analysis of DNA by designing a framework scanner based on sliding windows (part 1).</w:t>
                  </w:r>
                </w:p>
              </w:tc>
            </w:tr>
            <w:tr w:rsidR="001E3156" w14:paraId="04D34A27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96AF63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Analysis of DNA by designing a framework scanner based on sliding windows (part 2).</w:t>
                  </w:r>
                </w:p>
              </w:tc>
            </w:tr>
            <w:tr w:rsidR="001E3156" w14:paraId="757F2D7E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05DD6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The implementation of an application for sequence analysis based on Markov chains </w:t>
                  </w:r>
                </w:p>
                <w:p w14:paraId="2CAC9FE7" w14:textId="77777777" w:rsidR="001E3156" w:rsidRDefault="001E3156" w:rsidP="001E3156">
                  <w:pPr>
                    <w:pStyle w:val="NoSpacing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1E3156" w14:paraId="45B65D5F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12D0A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sequence analysis based on Hidden Markov Models</w:t>
                  </w:r>
                </w:p>
                <w:p w14:paraId="6729B29F" w14:textId="77777777" w:rsidR="001E3156" w:rsidRDefault="001E3156" w:rsidP="001E3156">
                  <w:pPr>
                    <w:pStyle w:val="NoSpacing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1E3156" w14:paraId="110F613A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8D6AA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sequence analysis based on Position-specific weight matrix (PSWM)</w:t>
                  </w:r>
                </w:p>
                <w:p w14:paraId="39BFE05F" w14:textId="77777777" w:rsidR="001E3156" w:rsidRDefault="001E3156" w:rsidP="001E3156">
                  <w:pPr>
                    <w:pStyle w:val="NoSpacing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1E3156" w14:paraId="16DDED30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19F3A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Pairwise Sequence Alignment</w:t>
                  </w:r>
                </w:p>
                <w:p w14:paraId="3D162D8A" w14:textId="77777777" w:rsidR="001E3156" w:rsidRDefault="001E3156" w:rsidP="001E3156">
                  <w:pPr>
                    <w:pStyle w:val="NoSpacing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1E3156" w14:paraId="53173983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10D0C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Multiple Sequence Alignment</w:t>
                  </w:r>
                </w:p>
                <w:p w14:paraId="06BE718F" w14:textId="77777777" w:rsidR="001E3156" w:rsidRDefault="001E3156" w:rsidP="001E3156">
                  <w:pPr>
                    <w:pStyle w:val="NoSpacing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1E3156" w14:paraId="3556B146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064A21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sequence analysis based on Phylogenetic trees</w:t>
                  </w:r>
                </w:p>
              </w:tc>
            </w:tr>
            <w:tr w:rsidR="001E3156" w14:paraId="5B0B934C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DBA9BD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sequence analysis based on DNA pattern method</w:t>
                  </w:r>
                </w:p>
              </w:tc>
            </w:tr>
            <w:tr w:rsidR="001E3156" w14:paraId="416F37C0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1EAA11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gene prediction.</w:t>
                  </w:r>
                </w:p>
              </w:tc>
            </w:tr>
            <w:tr w:rsidR="001E3156" w14:paraId="2B64C90E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BA97F7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genome analysis</w:t>
                  </w:r>
                </w:p>
              </w:tc>
            </w:tr>
            <w:tr w:rsidR="001E3156" w14:paraId="179E4175" w14:textId="77777777" w:rsidTr="001E3156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81EE42" w14:textId="77777777" w:rsidR="001E3156" w:rsidRDefault="001E3156" w:rsidP="001E3156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implementation of an application for comparative genomics.</w:t>
                  </w:r>
                </w:p>
              </w:tc>
            </w:tr>
          </w:tbl>
          <w:p w14:paraId="1B0A82C3" w14:textId="77777777" w:rsidR="001E3156" w:rsidRDefault="001E3156" w:rsidP="001E315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Bibliography</w:t>
            </w:r>
          </w:p>
          <w:p w14:paraId="315B97A5" w14:textId="77777777" w:rsidR="001E3156" w:rsidRDefault="001E3156" w:rsidP="001E315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Bioinformatics for Everyone, Mohammad </w:t>
            </w:r>
            <w:proofErr w:type="spellStart"/>
            <w:r>
              <w:rPr>
                <w:rFonts w:ascii="Times New Roman" w:hAnsi="Times New Roman"/>
                <w:bCs/>
              </w:rPr>
              <w:t>Yaseen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Sofi, </w:t>
            </w:r>
            <w:proofErr w:type="spellStart"/>
            <w:r>
              <w:rPr>
                <w:rFonts w:ascii="Times New Roman" w:hAnsi="Times New Roman"/>
                <w:bCs/>
              </w:rPr>
              <w:t>Afshana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Shafi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Khalid Z. </w:t>
            </w:r>
            <w:proofErr w:type="spellStart"/>
            <w:r>
              <w:rPr>
                <w:rFonts w:ascii="Times New Roman" w:hAnsi="Times New Roman"/>
                <w:bCs/>
              </w:rPr>
              <w:t>Masoodi</w:t>
            </w:r>
            <w:proofErr w:type="spellEnd"/>
            <w:r>
              <w:rPr>
                <w:rFonts w:ascii="Times New Roman" w:hAnsi="Times New Roman"/>
                <w:bCs/>
              </w:rPr>
              <w:t>, Academic Press, 2021</w:t>
            </w:r>
          </w:p>
          <w:p w14:paraId="21D56AE3" w14:textId="77777777" w:rsidR="001E3156" w:rsidRDefault="001E3156" w:rsidP="001E315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Mastering Python for Bioinformatics, </w:t>
            </w:r>
            <w:hyperlink r:id="rId10" w:history="1">
              <w:r>
                <w:rPr>
                  <w:rStyle w:val="Hyperlink"/>
                  <w:rFonts w:ascii="Times New Roman" w:hAnsi="Times New Roman"/>
                  <w:bCs/>
                </w:rPr>
                <w:t xml:space="preserve">Ken </w:t>
              </w:r>
              <w:proofErr w:type="spellStart"/>
              <w:r>
                <w:rPr>
                  <w:rStyle w:val="Hyperlink"/>
                  <w:rFonts w:ascii="Times New Roman" w:hAnsi="Times New Roman"/>
                  <w:bCs/>
                </w:rPr>
                <w:t>Youens</w:t>
              </w:r>
              <w:proofErr w:type="spellEnd"/>
              <w:r>
                <w:rPr>
                  <w:rStyle w:val="Hyperlink"/>
                  <w:rFonts w:ascii="Times New Roman" w:hAnsi="Times New Roman"/>
                  <w:bCs/>
                </w:rPr>
                <w:t>-Clark</w:t>
              </w:r>
            </w:hyperlink>
            <w:r>
              <w:rPr>
                <w:rFonts w:ascii="Times New Roman" w:hAnsi="Times New Roman"/>
                <w:bCs/>
              </w:rPr>
              <w:t>, O'Reilly Media, 2021</w:t>
            </w:r>
          </w:p>
          <w:p w14:paraId="1372470E" w14:textId="77777777" w:rsidR="001E3156" w:rsidRDefault="001E3156" w:rsidP="001E315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Computation in </w:t>
            </w:r>
            <w:proofErr w:type="spellStart"/>
            <w:r>
              <w:rPr>
                <w:rFonts w:ascii="Times New Roman" w:hAnsi="Times New Roman"/>
                <w:bCs/>
              </w:rPr>
              <w:t>BioInformatics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: Multidisciplinary Applications, Balamurugan et al., Wiley, 2021</w:t>
            </w:r>
          </w:p>
          <w:p w14:paraId="221CAD98" w14:textId="32B59B0C" w:rsidR="001E3156" w:rsidRDefault="00FD525C" w:rsidP="001E315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11" w:history="1">
              <w:r w:rsidR="001E3156" w:rsidRPr="006E3E2B">
                <w:rPr>
                  <w:rStyle w:val="Hyperlink"/>
                  <w:rFonts w:ascii="Times New Roman" w:hAnsi="Times New Roman"/>
                  <w:bCs/>
                  <w:u w:val="none"/>
                </w:rPr>
                <w:t>Bioinformatics: A Practical Guide to NCBI Databases and Sequence Alignments</w:t>
              </w:r>
            </w:hyperlink>
            <w:r w:rsidR="001E3156" w:rsidRPr="006E3E2B">
              <w:rPr>
                <w:rFonts w:ascii="Times New Roman" w:hAnsi="Times New Roman"/>
                <w:bCs/>
              </w:rPr>
              <w:t>, , CRC Press, 2021</w:t>
            </w:r>
          </w:p>
          <w:p w14:paraId="60209274" w14:textId="413C5AF6" w:rsidR="006A5A6A" w:rsidRPr="00E71DA0" w:rsidRDefault="00FD525C" w:rsidP="00E71DA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12" w:history="1">
              <w:r w:rsidR="001E3156" w:rsidRPr="00E71DA0">
                <w:rPr>
                  <w:rStyle w:val="Hyperlink"/>
                  <w:rFonts w:ascii="Times New Roman" w:hAnsi="Times New Roman"/>
                  <w:bCs/>
                  <w:u w:val="none"/>
                </w:rPr>
                <w:t>Data Analytics in Bioinformatics: A Machine Learning Perspective</w:t>
              </w:r>
            </w:hyperlink>
            <w:r w:rsidR="001E3156" w:rsidRPr="00E71DA0">
              <w:rPr>
                <w:rFonts w:ascii="Times New Roman" w:hAnsi="Times New Roman"/>
                <w:bCs/>
              </w:rPr>
              <w:t xml:space="preserve">, </w:t>
            </w:r>
            <w:hyperlink r:id="rId13" w:history="1">
              <w:proofErr w:type="spellStart"/>
              <w:r w:rsidR="001E3156" w:rsidRPr="00E71DA0">
                <w:rPr>
                  <w:rStyle w:val="Hyperlink"/>
                  <w:rFonts w:ascii="Times New Roman" w:hAnsi="Times New Roman"/>
                  <w:bCs/>
                  <w:u w:val="none"/>
                </w:rPr>
                <w:t>Rabinarayan</w:t>
              </w:r>
              <w:proofErr w:type="spellEnd"/>
              <w:r w:rsidR="001E3156" w:rsidRPr="00E71DA0">
                <w:rPr>
                  <w:rStyle w:val="Hyperlink"/>
                  <w:rFonts w:ascii="Times New Roman" w:hAnsi="Times New Roman"/>
                  <w:bCs/>
                  <w:u w:val="none"/>
                </w:rPr>
                <w:t xml:space="preserve"> </w:t>
              </w:r>
              <w:proofErr w:type="spellStart"/>
              <w:r w:rsidR="001E3156" w:rsidRPr="00E71DA0">
                <w:rPr>
                  <w:rStyle w:val="Hyperlink"/>
                  <w:rFonts w:ascii="Times New Roman" w:hAnsi="Times New Roman"/>
                  <w:bCs/>
                  <w:u w:val="none"/>
                </w:rPr>
                <w:t>Satpathy</w:t>
              </w:r>
              <w:proofErr w:type="spellEnd"/>
            </w:hyperlink>
            <w:r w:rsidR="001E3156" w:rsidRPr="00E71DA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1E3156" w:rsidRPr="00E71DA0">
              <w:rPr>
                <w:rFonts w:ascii="Times New Roman" w:hAnsi="Times New Roman"/>
                <w:bCs/>
              </w:rPr>
              <w:t>edt</w:t>
            </w:r>
            <w:proofErr w:type="spellEnd"/>
            <w:r w:rsidR="001E3156" w:rsidRPr="00E71DA0">
              <w:rPr>
                <w:rFonts w:ascii="Times New Roman" w:hAnsi="Times New Roman"/>
                <w:bCs/>
              </w:rPr>
              <w:t>) et all, Wiley 2021</w:t>
            </w:r>
          </w:p>
          <w:p w14:paraId="29A10646" w14:textId="77777777" w:rsidR="001E3156" w:rsidRDefault="001E3156" w:rsidP="00900B1A">
            <w:pPr>
              <w:pStyle w:val="ListParagraph"/>
              <w:jc w:val="both"/>
            </w:pPr>
          </w:p>
          <w:p w14:paraId="7240D1CA" w14:textId="286D6E56" w:rsidR="001E3156" w:rsidRDefault="006E3E2B" w:rsidP="00900B1A">
            <w:pPr>
              <w:pStyle w:val="ListParagraph"/>
              <w:jc w:val="both"/>
            </w:pPr>
            <w:r>
              <w:t>Bioinformatics (RO)</w:t>
            </w:r>
          </w:p>
          <w:tbl>
            <w:tblPr>
              <w:tblW w:w="7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810"/>
            </w:tblGrid>
            <w:tr w:rsidR="006E3E2B" w14:paraId="162C18EC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D381EC" w14:textId="7738BEA6" w:rsidR="006E3E2B" w:rsidRDefault="006E3E2B" w:rsidP="006E3E2B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Curs</w:t>
                  </w:r>
                </w:p>
              </w:tc>
            </w:tr>
            <w:tr w:rsidR="006E3E2B" w14:paraId="7E4238F2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C4D593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Genetica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analiza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populației</w:t>
                  </w:r>
                  <w:proofErr w:type="spellEnd"/>
                </w:p>
              </w:tc>
            </w:tr>
            <w:tr w:rsidR="006E3E2B" w14:paraId="1AE90B44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8FA63B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Informatie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entropie</w:t>
                  </w:r>
                  <w:proofErr w:type="spellEnd"/>
                </w:p>
              </w:tc>
            </w:tr>
            <w:tr w:rsidR="006E3E2B" w14:paraId="3A77D757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61DD68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Date </w:t>
                  </w:r>
                  <w:proofErr w:type="spellStart"/>
                  <w:r>
                    <w:rPr>
                      <w:rFonts w:ascii="Times New Roman" w:hAnsi="Times New Roman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detectia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structurilor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informationale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/>
                    </w:rPr>
                    <w:t>secvente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text</w:t>
                  </w:r>
                </w:p>
              </w:tc>
            </w:tr>
            <w:tr w:rsidR="006E3E2B" w14:paraId="584BEBBB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B5BC2" w14:textId="1C6DCDA9" w:rsidR="006E3E2B" w:rsidRPr="00F160C9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Analiza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secventelor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ADN</w:t>
                  </w:r>
                </w:p>
              </w:tc>
            </w:tr>
            <w:tr w:rsidR="006E3E2B" w14:paraId="2DC24215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0A337" w14:textId="0964ACF5" w:rsidR="006E3E2B" w:rsidRPr="00F160C9" w:rsidRDefault="006E3E2B" w:rsidP="00F160C9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Analiza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secventelor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prin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folosirea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lanturilor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lui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Markov </w:t>
                  </w:r>
                </w:p>
              </w:tc>
            </w:tr>
            <w:tr w:rsidR="006E3E2B" w14:paraId="26F5933C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12858" w14:textId="67214A95" w:rsidR="006E3E2B" w:rsidRPr="00F160C9" w:rsidRDefault="006E3E2B" w:rsidP="00F160C9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Analiza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secventelor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prin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folosirea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Modelelor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Markov </w:t>
                  </w:r>
                  <w:proofErr w:type="spellStart"/>
                  <w:r>
                    <w:rPr>
                      <w:rFonts w:ascii="Times New Roman" w:hAnsi="Times New Roman"/>
                    </w:rPr>
                    <w:t>Ascunse</w:t>
                  </w:r>
                  <w:proofErr w:type="spellEnd"/>
                </w:p>
              </w:tc>
            </w:tr>
            <w:tr w:rsidR="006E3E2B" w14:paraId="1329C080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4B753" w14:textId="4F8300A7" w:rsidR="006E3E2B" w:rsidRPr="00F160C9" w:rsidRDefault="006E3E2B" w:rsidP="00F160C9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Analiza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secventelor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prin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folosirea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matrici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specifice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pozitie</w:t>
                  </w:r>
                  <w:proofErr w:type="spellEnd"/>
                </w:p>
              </w:tc>
            </w:tr>
            <w:tr w:rsidR="006E3E2B" w14:paraId="4F10ECDD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CA9DB4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Alinieri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perechi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secvențe</w:t>
                  </w:r>
                  <w:proofErr w:type="spellEnd"/>
                </w:p>
              </w:tc>
            </w:tr>
            <w:tr w:rsidR="006E3E2B" w14:paraId="325E2DC5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DD9EC" w14:textId="029B0AC3" w:rsidR="006E3E2B" w:rsidRPr="00F160C9" w:rsidRDefault="006E3E2B" w:rsidP="00F160C9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Alinieri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multiple de </w:t>
                  </w:r>
                  <w:proofErr w:type="spellStart"/>
                  <w:r>
                    <w:rPr>
                      <w:rFonts w:ascii="Times New Roman" w:hAnsi="Times New Roman"/>
                    </w:rPr>
                    <w:t>secvente</w:t>
                  </w:r>
                  <w:proofErr w:type="spellEnd"/>
                </w:p>
              </w:tc>
            </w:tr>
            <w:tr w:rsidR="006E3E2B" w14:paraId="6580F098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0E9BEE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Arbori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filogenetici</w:t>
                  </w:r>
                  <w:proofErr w:type="spellEnd"/>
                </w:p>
              </w:tc>
            </w:tr>
            <w:tr w:rsidR="006E3E2B" w14:paraId="38F90895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9AF015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Metoda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sabloanelor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ADN</w:t>
                  </w:r>
                </w:p>
              </w:tc>
            </w:tr>
            <w:tr w:rsidR="006E3E2B" w14:paraId="3B4DBCD7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CB0363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Predictia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de gene </w:t>
                  </w:r>
                </w:p>
              </w:tc>
            </w:tr>
            <w:tr w:rsidR="006E3E2B" w14:paraId="60C8B728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524FB6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Analiza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genomului</w:t>
                  </w:r>
                  <w:proofErr w:type="spellEnd"/>
                </w:p>
              </w:tc>
            </w:tr>
            <w:tr w:rsidR="006E3E2B" w14:paraId="75009ACC" w14:textId="77777777" w:rsidTr="006E3E2B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2762A9" w14:textId="77777777" w:rsidR="006E3E2B" w:rsidRDefault="006E3E2B" w:rsidP="006E3E2B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Genomica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comparata</w:t>
                  </w:r>
                  <w:proofErr w:type="spellEnd"/>
                </w:p>
              </w:tc>
            </w:tr>
          </w:tbl>
          <w:p w14:paraId="092EA1B4" w14:textId="77777777" w:rsidR="006E3E2B" w:rsidRDefault="006E3E2B" w:rsidP="00900B1A">
            <w:pPr>
              <w:pStyle w:val="ListParagraph"/>
              <w:jc w:val="both"/>
            </w:pPr>
          </w:p>
          <w:p w14:paraId="0F8F8E13" w14:textId="77777777" w:rsidR="006E4011" w:rsidRDefault="006E4011" w:rsidP="006E4011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Bibliografie</w:t>
            </w:r>
            <w:proofErr w:type="spellEnd"/>
          </w:p>
          <w:p w14:paraId="67125282" w14:textId="77777777" w:rsidR="006E4011" w:rsidRPr="00E71DA0" w:rsidRDefault="006E4011" w:rsidP="006E401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Bioinformatics for Everyone, Mohammad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Yaseen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Sofi,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Afshana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Shafi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, Khalid Z.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Masoodi</w:t>
            </w:r>
            <w:proofErr w:type="spellEnd"/>
            <w:r w:rsidRPr="00E71DA0">
              <w:rPr>
                <w:rFonts w:ascii="Times New Roman" w:hAnsi="Times New Roman"/>
                <w:bCs/>
              </w:rPr>
              <w:t>, Academic Press, 2021</w:t>
            </w:r>
          </w:p>
          <w:p w14:paraId="44F42EF3" w14:textId="77777777" w:rsidR="006E4011" w:rsidRPr="00E71DA0" w:rsidRDefault="006E4011" w:rsidP="006E401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Mastering Python for Bioinformatics, </w:t>
            </w:r>
            <w:hyperlink r:id="rId14" w:history="1"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Ken </w:t>
              </w:r>
              <w:proofErr w:type="spellStart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Youens</w:t>
              </w:r>
              <w:proofErr w:type="spellEnd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-Clark</w:t>
              </w:r>
            </w:hyperlink>
            <w:r w:rsidRPr="00E71DA0">
              <w:rPr>
                <w:rFonts w:ascii="Times New Roman" w:hAnsi="Times New Roman"/>
                <w:bCs/>
              </w:rPr>
              <w:t>, O'Reilly Media, 2021</w:t>
            </w:r>
          </w:p>
          <w:p w14:paraId="66BA056E" w14:textId="77777777" w:rsidR="006E4011" w:rsidRPr="00E71DA0" w:rsidRDefault="006E4011" w:rsidP="006E401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Computation in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BioInformatics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: Multidisciplinary Applications, Balamurugan et al., Wiley, 2021</w:t>
            </w:r>
          </w:p>
          <w:p w14:paraId="096F2F0C" w14:textId="5986DA18" w:rsidR="006E4011" w:rsidRPr="00E71DA0" w:rsidRDefault="00FD525C" w:rsidP="006E401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15" w:history="1"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Bioinformatics: A Practical Guide to NCBI Databases and Sequence Alignments</w:t>
              </w:r>
            </w:hyperlink>
            <w:r w:rsidR="006E4011" w:rsidRPr="00E71DA0">
              <w:rPr>
                <w:rFonts w:ascii="Times New Roman" w:hAnsi="Times New Roman"/>
                <w:bCs/>
              </w:rPr>
              <w:t>, , CRC Press, 2021</w:t>
            </w:r>
          </w:p>
          <w:p w14:paraId="641C784E" w14:textId="096C89EC" w:rsidR="001E3156" w:rsidRPr="00E71DA0" w:rsidRDefault="00FD525C" w:rsidP="004A4A7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16" w:history="1"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Data Analytics in Bioinformatics: A Machine Learning Perspective</w:t>
              </w:r>
            </w:hyperlink>
            <w:r w:rsidR="006E4011" w:rsidRPr="00E71DA0">
              <w:rPr>
                <w:rFonts w:ascii="Times New Roman" w:hAnsi="Times New Roman"/>
                <w:bCs/>
              </w:rPr>
              <w:t xml:space="preserve">, </w:t>
            </w:r>
            <w:hyperlink r:id="rId17" w:history="1">
              <w:proofErr w:type="spellStart"/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Rabinarayan</w:t>
              </w:r>
              <w:proofErr w:type="spellEnd"/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Satpathy</w:t>
              </w:r>
              <w:proofErr w:type="spellEnd"/>
            </w:hyperlink>
            <w:r w:rsidR="006E4011" w:rsidRPr="00E71DA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6E4011" w:rsidRPr="00E71DA0">
              <w:rPr>
                <w:rFonts w:ascii="Times New Roman" w:hAnsi="Times New Roman"/>
                <w:bCs/>
              </w:rPr>
              <w:t>edt</w:t>
            </w:r>
            <w:proofErr w:type="spellEnd"/>
            <w:r w:rsidR="006E4011" w:rsidRPr="00E71DA0">
              <w:rPr>
                <w:rFonts w:ascii="Times New Roman" w:hAnsi="Times New Roman"/>
                <w:bCs/>
              </w:rPr>
              <w:t>) et all, Wiley 2021</w:t>
            </w:r>
          </w:p>
          <w:tbl>
            <w:tblPr>
              <w:tblW w:w="7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810"/>
            </w:tblGrid>
            <w:tr w:rsidR="006E4011" w14:paraId="206D361E" w14:textId="77777777" w:rsidTr="006E4011">
              <w:tc>
                <w:tcPr>
                  <w:tcW w:w="7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53FC" w14:textId="77777777" w:rsidR="006E4011" w:rsidRDefault="006E4011" w:rsidP="006E4011">
                  <w:pPr>
                    <w:pStyle w:val="NoSpacing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Laborator </w:t>
                  </w:r>
                </w:p>
                <w:p w14:paraId="729E27A5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lastRenderedPageBreak/>
                    <w:t>Laborator</w:t>
                  </w:r>
                </w:p>
                <w:p w14:paraId="3863D350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1. Procentele de nucleotide din secvența ADN</w:t>
                  </w:r>
                </w:p>
                <w:p w14:paraId="68AE6CF7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2. Găsirea conținutului de informații prin măsurarea entropiei</w:t>
                  </w:r>
                </w:p>
                <w:p w14:paraId="069735D2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3. Analiza ADN-ului prin proiectarea unui scaner cadru bazat pe ferestre glisante (partea 1).</w:t>
                  </w:r>
                </w:p>
                <w:p w14:paraId="71F876F4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4. Analiza ADN-ului prin proiectarea unui scaner cadru bazat pe ferestre glisante (partea 2).</w:t>
                  </w:r>
                </w:p>
                <w:p w14:paraId="63F85B49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5. Implementarea unei aplicații de analiză a secvenței bazată pe lanțuri Markov</w:t>
                  </w:r>
                </w:p>
                <w:p w14:paraId="49D2E80B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6. Implementarea unei aplicații pentru analiza secvenței bazată pe modele Markov ascunse</w:t>
                  </w:r>
                </w:p>
                <w:p w14:paraId="3B1CD6BF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7. Implementarea unei aplicații pentru analiza secvenței bazată pe matricea de greutate specifică poziției (PSWM)</w:t>
                  </w:r>
                </w:p>
                <w:p w14:paraId="5C6734AD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8. Implementarea unei aplicații pentru Pairwise Sequence Alignment</w:t>
                  </w:r>
                </w:p>
                <w:p w14:paraId="7E5CC223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9. Implementarea unei aplicații pentru Multiple Sequence Alignment</w:t>
                  </w:r>
                </w:p>
                <w:p w14:paraId="4790AB21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10. Implementarea unei aplicații de analiză a secvenței bazată pe arbori filogenetici</w:t>
                  </w:r>
                </w:p>
                <w:p w14:paraId="1401F8EB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11. Implementarea unei aplicații de analiză a secvenței bazată pe metoda modelului ADN</w:t>
                  </w:r>
                </w:p>
                <w:p w14:paraId="2AB70060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12. Implementarea unei aplicații pentru predicția genelor.</w:t>
                  </w:r>
                </w:p>
                <w:p w14:paraId="499634C5" w14:textId="77777777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rPr>
                      <w:rFonts w:ascii="inherit" w:eastAsia="Times New Roman" w:hAnsi="inherit" w:cs="Courier New"/>
                      <w:color w:val="202124"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13. Implementarea unei aplicații pentru analiza genomului</w:t>
                  </w:r>
                </w:p>
                <w:p w14:paraId="2A29CB69" w14:textId="227357DD" w:rsidR="004A4A79" w:rsidRPr="004A4A79" w:rsidRDefault="004A4A79" w:rsidP="004A4A79">
                  <w:pPr>
                    <w:widowControl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spacing w:line="540" w:lineRule="atLeast"/>
                    <w:rPr>
                      <w:rFonts w:ascii="Times New Roman" w:hAnsi="Times New Roman"/>
                      <w:b/>
                    </w:rPr>
                  </w:pPr>
                  <w:r w:rsidRPr="004A4A79">
                    <w:rPr>
                      <w:rFonts w:ascii="inherit" w:eastAsia="Times New Roman" w:hAnsi="inherit" w:cs="Courier New"/>
                      <w:color w:val="202124"/>
                    </w:rPr>
                    <w:t>14. Implementarea unei aplicații pentru genomica comparativă.</w:t>
                  </w:r>
                </w:p>
              </w:tc>
            </w:tr>
          </w:tbl>
          <w:p w14:paraId="4387CF2D" w14:textId="5628B7FF" w:rsidR="001E3156" w:rsidRDefault="00900D47" w:rsidP="00900B1A">
            <w:pPr>
              <w:pStyle w:val="ListParagraph"/>
              <w:jc w:val="both"/>
            </w:pPr>
            <w:r w:rsidRPr="00900D47">
              <w:lastRenderedPageBreak/>
              <w:t>Software implementation based on theoretical information taught during the course</w:t>
            </w:r>
          </w:p>
          <w:p w14:paraId="49796609" w14:textId="77777777" w:rsidR="006E4011" w:rsidRDefault="006E4011" w:rsidP="006E4011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7855FF37" w14:textId="77777777" w:rsidR="006E4011" w:rsidRPr="00E71DA0" w:rsidRDefault="006E4011" w:rsidP="006E401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Bioinformatics for Everyone, Mohammad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Yaseen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Sofi,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Afshana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Shafi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, Khalid Z.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Masoodi</w:t>
            </w:r>
            <w:proofErr w:type="spellEnd"/>
            <w:r w:rsidRPr="00E71DA0">
              <w:rPr>
                <w:rFonts w:ascii="Times New Roman" w:hAnsi="Times New Roman"/>
                <w:bCs/>
              </w:rPr>
              <w:t>, Academic Press, 2021</w:t>
            </w:r>
          </w:p>
          <w:p w14:paraId="162CE36F" w14:textId="77777777" w:rsidR="006E4011" w:rsidRPr="00E71DA0" w:rsidRDefault="006E4011" w:rsidP="006E401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Mastering Python for Bioinformatics, </w:t>
            </w:r>
            <w:hyperlink r:id="rId18" w:history="1"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Ken </w:t>
              </w:r>
              <w:proofErr w:type="spellStart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Youens</w:t>
              </w:r>
              <w:proofErr w:type="spellEnd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-Clark</w:t>
              </w:r>
            </w:hyperlink>
            <w:r w:rsidRPr="00E71DA0">
              <w:rPr>
                <w:rFonts w:ascii="Times New Roman" w:hAnsi="Times New Roman"/>
                <w:bCs/>
              </w:rPr>
              <w:t>, O'Reilly Media, 2021</w:t>
            </w:r>
          </w:p>
          <w:p w14:paraId="531DD5F1" w14:textId="77777777" w:rsidR="006E4011" w:rsidRPr="00E71DA0" w:rsidRDefault="006E4011" w:rsidP="006E401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Computation in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BioInformatics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: Multidisciplinary Applications, Balamurugan et al., Wiley, 2021</w:t>
            </w:r>
          </w:p>
          <w:p w14:paraId="3AA5565E" w14:textId="6235DC4F" w:rsidR="006E4011" w:rsidRPr="00E71DA0" w:rsidRDefault="00FD525C" w:rsidP="006E401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19" w:history="1"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Bioinformatics: A Practical Guide to NCBI Databases and Sequence Alignments</w:t>
              </w:r>
            </w:hyperlink>
            <w:r w:rsidR="006E4011" w:rsidRPr="00E71DA0">
              <w:rPr>
                <w:rFonts w:ascii="Times New Roman" w:hAnsi="Times New Roman"/>
                <w:bCs/>
              </w:rPr>
              <w:t>, , CRC Press, 2021</w:t>
            </w:r>
          </w:p>
          <w:p w14:paraId="5822A819" w14:textId="73EF297D" w:rsidR="006E4011" w:rsidRPr="00E71DA0" w:rsidRDefault="00FD525C" w:rsidP="0030131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20" w:history="1"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Data Analytics in Bioinformatics: A Machine Learning Perspective</w:t>
              </w:r>
            </w:hyperlink>
            <w:r w:rsidR="006E4011" w:rsidRPr="00E71DA0">
              <w:rPr>
                <w:rFonts w:ascii="Times New Roman" w:hAnsi="Times New Roman"/>
                <w:bCs/>
              </w:rPr>
              <w:t xml:space="preserve">, </w:t>
            </w:r>
            <w:hyperlink r:id="rId21" w:history="1">
              <w:proofErr w:type="spellStart"/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Rabinarayan</w:t>
              </w:r>
              <w:proofErr w:type="spellEnd"/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6E4011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Satpathy</w:t>
              </w:r>
              <w:proofErr w:type="spellEnd"/>
            </w:hyperlink>
            <w:r w:rsidR="006E4011" w:rsidRPr="00E71DA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6E4011" w:rsidRPr="00E71DA0">
              <w:rPr>
                <w:rFonts w:ascii="Times New Roman" w:hAnsi="Times New Roman"/>
                <w:bCs/>
              </w:rPr>
              <w:t>edt</w:t>
            </w:r>
            <w:proofErr w:type="spellEnd"/>
            <w:r w:rsidR="006E4011" w:rsidRPr="00E71DA0">
              <w:rPr>
                <w:rFonts w:ascii="Times New Roman" w:hAnsi="Times New Roman"/>
                <w:bCs/>
              </w:rPr>
              <w:t>) et all, Wiley 2021</w:t>
            </w:r>
          </w:p>
          <w:p w14:paraId="0716BA25" w14:textId="77777777" w:rsidR="006E4011" w:rsidRPr="00E71DA0" w:rsidRDefault="006E4011" w:rsidP="00900B1A">
            <w:pPr>
              <w:pStyle w:val="ListParagraph"/>
              <w:jc w:val="both"/>
            </w:pPr>
          </w:p>
          <w:p w14:paraId="06587215" w14:textId="02B6635A" w:rsidR="00900B1A" w:rsidRDefault="00900B1A" w:rsidP="00900B1A">
            <w:pPr>
              <w:pStyle w:val="ListParagraph"/>
              <w:jc w:val="both"/>
            </w:pPr>
            <w:r w:rsidRPr="00BA55E9">
              <w:t>Bioinformatique</w:t>
            </w:r>
          </w:p>
          <w:tbl>
            <w:tblPr>
              <w:tblW w:w="0" w:type="auto"/>
              <w:tblLayout w:type="fixed"/>
              <w:tblCellMar>
                <w:left w:w="113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D4034" w14:paraId="5A2CA92F" w14:textId="77777777" w:rsidTr="00E608F3">
              <w:tc>
                <w:tcPr>
                  <w:tcW w:w="8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hideMark/>
                </w:tcPr>
                <w:p w14:paraId="294BC0B5" w14:textId="212F7A1E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Cours</w:t>
                  </w:r>
                </w:p>
              </w:tc>
            </w:tr>
            <w:tr w:rsidR="005D4034" w14:paraId="539119EB" w14:textId="77777777" w:rsidTr="00E608F3">
              <w:tc>
                <w:tcPr>
                  <w:tcW w:w="8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hideMark/>
                </w:tcPr>
                <w:p w14:paraId="7E634A36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1. L'analyse génétique de la population</w:t>
                  </w:r>
                </w:p>
                <w:p w14:paraId="4222E72A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2. Information et entropie</w:t>
                  </w:r>
                </w:p>
                <w:p w14:paraId="500AFF50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3. Les structures de données et la détection d'informations dans </w:t>
                  </w:r>
                  <w:proofErr w:type="gramStart"/>
                  <w:r>
                    <w:rPr>
                      <w:rFonts w:ascii="Times New Roman" w:hAnsi="Times New Roman"/>
                      <w:lang w:val="fr-FR"/>
                    </w:rPr>
                    <w:t>les séquence</w:t>
                  </w:r>
                  <w:proofErr w:type="gramEnd"/>
                  <w:r>
                    <w:rPr>
                      <w:rFonts w:ascii="Times New Roman" w:hAnsi="Times New Roman"/>
                      <w:lang w:val="fr-FR"/>
                    </w:rPr>
                    <w:t xml:space="preserve"> de texte</w:t>
                  </w:r>
                </w:p>
                <w:p w14:paraId="50F17DB9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4. Analyse de la séquence d'ADN</w:t>
                  </w:r>
                </w:p>
                <w:p w14:paraId="5B70FDFE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5. L'analyse de séquence en utilisant les chaînes de Markov</w:t>
                  </w:r>
                </w:p>
                <w:p w14:paraId="18CCE6AC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6. L'analyse des séquences en utilisant les modèles de Markov cachés</w:t>
                  </w:r>
                </w:p>
                <w:p w14:paraId="07BA0F75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7. L'analyse des séquences en utilisant matrices spécifiques de positions </w:t>
                  </w:r>
                </w:p>
                <w:p w14:paraId="07EFAD1C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8. L'alignement des paires de séquences</w:t>
                  </w:r>
                </w:p>
                <w:p w14:paraId="10D0C817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9. L'alignement multiple des séquences</w:t>
                  </w:r>
                </w:p>
                <w:p w14:paraId="3498E7AF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10. Les arbres phylogénétiques</w:t>
                  </w:r>
                </w:p>
                <w:p w14:paraId="68FCE96E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11. La méthode des modèles d'ADN</w:t>
                  </w:r>
                </w:p>
                <w:p w14:paraId="49941E64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12. La prédiction du gène</w:t>
                  </w:r>
                </w:p>
                <w:p w14:paraId="525EBEB7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13. Le génome</w:t>
                  </w:r>
                </w:p>
                <w:p w14:paraId="17C74AE6" w14:textId="77777777" w:rsidR="005D4034" w:rsidRDefault="005D4034" w:rsidP="005D4034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14. La génomique comparative</w:t>
                  </w:r>
                </w:p>
              </w:tc>
            </w:tr>
          </w:tbl>
          <w:p w14:paraId="6E6E7375" w14:textId="77777777" w:rsidR="005D4034" w:rsidRDefault="005D4034" w:rsidP="005D4034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fr-FR"/>
              </w:rPr>
              <w:t>Bibliographie (Références)</w:t>
            </w:r>
          </w:p>
          <w:p w14:paraId="08FD90B7" w14:textId="77777777" w:rsidR="005D4034" w:rsidRPr="00E71DA0" w:rsidRDefault="005D4034" w:rsidP="005D403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Bioinformatics for Everyone, Mohammad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Yaseen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Sofi,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Afshana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Shafi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, Khalid Z.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Masoodi</w:t>
            </w:r>
            <w:proofErr w:type="spellEnd"/>
            <w:r w:rsidRPr="00E71DA0">
              <w:rPr>
                <w:rFonts w:ascii="Times New Roman" w:hAnsi="Times New Roman"/>
                <w:bCs/>
              </w:rPr>
              <w:t>, Academic Press, 2021</w:t>
            </w:r>
          </w:p>
          <w:p w14:paraId="02A57761" w14:textId="77777777" w:rsidR="005D4034" w:rsidRPr="00E71DA0" w:rsidRDefault="005D4034" w:rsidP="005D403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Mastering Python for Bioinformatics, </w:t>
            </w:r>
            <w:hyperlink r:id="rId22" w:history="1"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Ken </w:t>
              </w:r>
              <w:proofErr w:type="spellStart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Youens</w:t>
              </w:r>
              <w:proofErr w:type="spellEnd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-Clark</w:t>
              </w:r>
            </w:hyperlink>
            <w:r w:rsidRPr="00E71DA0">
              <w:rPr>
                <w:rFonts w:ascii="Times New Roman" w:hAnsi="Times New Roman"/>
                <w:bCs/>
              </w:rPr>
              <w:t>, O'Reilly Media, 2021</w:t>
            </w:r>
          </w:p>
          <w:p w14:paraId="20E16EE0" w14:textId="77777777" w:rsidR="005D4034" w:rsidRPr="00E71DA0" w:rsidRDefault="005D4034" w:rsidP="005D403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Computation in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BioInformatics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: Multidisciplinary Applications, Balamurugan et al., Wiley, 2021</w:t>
            </w:r>
          </w:p>
          <w:p w14:paraId="0367486B" w14:textId="6F9E8C49" w:rsidR="005D4034" w:rsidRPr="00E71DA0" w:rsidRDefault="00FD525C" w:rsidP="005D403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23" w:history="1">
              <w:r w:rsidR="005D4034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Bioinformatics: A Practical Guide to NCBI Databases and Sequence Alignments</w:t>
              </w:r>
            </w:hyperlink>
            <w:r w:rsidR="005D4034" w:rsidRPr="00E71DA0">
              <w:rPr>
                <w:rFonts w:ascii="Times New Roman" w:hAnsi="Times New Roman"/>
                <w:bCs/>
              </w:rPr>
              <w:t>, , CRC Press, 2021</w:t>
            </w:r>
          </w:p>
          <w:p w14:paraId="2A0E2F1D" w14:textId="59E87EE7" w:rsidR="006E4011" w:rsidRPr="00E71DA0" w:rsidRDefault="00FD525C" w:rsidP="0030131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24" w:history="1">
              <w:r w:rsidR="005D4034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Data Analytics in Bioinformatics: A Machine Learning Perspective</w:t>
              </w:r>
            </w:hyperlink>
            <w:r w:rsidR="005D4034" w:rsidRPr="00E71DA0">
              <w:rPr>
                <w:rFonts w:ascii="Times New Roman" w:hAnsi="Times New Roman"/>
                <w:bCs/>
              </w:rPr>
              <w:t xml:space="preserve">, </w:t>
            </w:r>
            <w:hyperlink r:id="rId25" w:history="1">
              <w:proofErr w:type="spellStart"/>
              <w:r w:rsidR="005D4034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Rabinarayan</w:t>
              </w:r>
              <w:proofErr w:type="spellEnd"/>
              <w:r w:rsidR="005D4034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5D4034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Satpathy</w:t>
              </w:r>
              <w:proofErr w:type="spellEnd"/>
            </w:hyperlink>
            <w:r w:rsidR="005D4034" w:rsidRPr="00E71DA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5D4034" w:rsidRPr="00E71DA0">
              <w:rPr>
                <w:rFonts w:ascii="Times New Roman" w:hAnsi="Times New Roman"/>
                <w:bCs/>
              </w:rPr>
              <w:t>edt</w:t>
            </w:r>
            <w:proofErr w:type="spellEnd"/>
            <w:r w:rsidR="005D4034" w:rsidRPr="00E71DA0">
              <w:rPr>
                <w:rFonts w:ascii="Times New Roman" w:hAnsi="Times New Roman"/>
                <w:bCs/>
              </w:rPr>
              <w:t>) et all, Wiley 2021</w:t>
            </w:r>
          </w:p>
          <w:p w14:paraId="3DCD3A7E" w14:textId="77777777" w:rsidR="00301312" w:rsidRPr="00E608F3" w:rsidRDefault="00301312" w:rsidP="00721AF7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7D27FD45" w14:textId="3EEDE3B7" w:rsidR="00301312" w:rsidRDefault="00301312" w:rsidP="00721AF7">
            <w:pPr>
              <w:pStyle w:val="NoSpacing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lastRenderedPageBreak/>
              <w:t>Laboratoire</w:t>
            </w:r>
          </w:p>
          <w:p w14:paraId="106119F9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1. Les pourcentages de nucléotides dans la séquence d'ADN</w:t>
            </w:r>
          </w:p>
          <w:p w14:paraId="782E1DE0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2. Trouver le contenu de l'information en mesurant l'entropie</w:t>
            </w:r>
          </w:p>
          <w:p w14:paraId="1C3D11F7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3. Analyse de l'ADN en concevant un cadre scanner basé sur des fenêtres coulissantes (partie 1).</w:t>
            </w:r>
          </w:p>
          <w:p w14:paraId="6DE6E04F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4. Analyse de l'ADN en concevant un cadre scanner basé sur des fenêtres coulissantes (partie 2).</w:t>
            </w:r>
          </w:p>
          <w:p w14:paraId="4D381DA6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5. La mise en place d'une application d'analyse de séquences basée sur les chaînes de Markov</w:t>
            </w:r>
          </w:p>
          <w:p w14:paraId="7CD65952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6. La mise en œuvre d'une application d'analyse de séquences basée sur des modèles de Markov cachés</w:t>
            </w:r>
          </w:p>
          <w:p w14:paraId="462D8DD5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7. La mise en œuvre d'une application d'analyse de séquence basée sur la matrice de poids spécifique à la position (PSWM)</w:t>
            </w:r>
          </w:p>
          <w:p w14:paraId="5CA705B6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 xml:space="preserve">8. La mise en place d'une application pour </w:t>
            </w:r>
            <w:proofErr w:type="spellStart"/>
            <w:r w:rsidRPr="00BB53CB">
              <w:rPr>
                <w:rFonts w:eastAsia="Times New Roman"/>
                <w:color w:val="202124"/>
                <w:lang w:val="fr-FR"/>
              </w:rPr>
              <w:t>Pairwise</w:t>
            </w:r>
            <w:proofErr w:type="spellEnd"/>
            <w:r w:rsidRPr="00BB53CB">
              <w:rPr>
                <w:rFonts w:eastAsia="Times New Roman"/>
                <w:color w:val="202124"/>
                <w:lang w:val="fr-FR"/>
              </w:rPr>
              <w:t xml:space="preserve"> </w:t>
            </w:r>
            <w:proofErr w:type="spellStart"/>
            <w:r w:rsidRPr="00BB53CB">
              <w:rPr>
                <w:rFonts w:eastAsia="Times New Roman"/>
                <w:color w:val="202124"/>
                <w:lang w:val="fr-FR"/>
              </w:rPr>
              <w:t>Sequence</w:t>
            </w:r>
            <w:proofErr w:type="spellEnd"/>
            <w:r w:rsidRPr="00BB53CB">
              <w:rPr>
                <w:rFonts w:eastAsia="Times New Roman"/>
                <w:color w:val="202124"/>
                <w:lang w:val="fr-FR"/>
              </w:rPr>
              <w:t xml:space="preserve"> </w:t>
            </w:r>
            <w:proofErr w:type="spellStart"/>
            <w:r w:rsidRPr="00BB53CB">
              <w:rPr>
                <w:rFonts w:eastAsia="Times New Roman"/>
                <w:color w:val="202124"/>
                <w:lang w:val="fr-FR"/>
              </w:rPr>
              <w:t>Alignment</w:t>
            </w:r>
            <w:proofErr w:type="spellEnd"/>
          </w:p>
          <w:p w14:paraId="0E92EF16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9. La mise en œuvre d'une application pour l'alignement de séquences multiples</w:t>
            </w:r>
          </w:p>
          <w:p w14:paraId="35EADBE9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10. La mise en place d'une application d'analyse de séquences basée sur des arbres phylogénétiques</w:t>
            </w:r>
          </w:p>
          <w:p w14:paraId="0E0346F9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11. La mise en place d'une application d'analyse de séquences basée sur la méthode des patrons d'ADN</w:t>
            </w:r>
          </w:p>
          <w:p w14:paraId="2EC68351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12. La mise en place d'une application de prédiction génétique.</w:t>
            </w:r>
          </w:p>
          <w:p w14:paraId="10A8917F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13. La mise en place d'une application d'analyse du génome</w:t>
            </w:r>
          </w:p>
          <w:p w14:paraId="2DE26B29" w14:textId="77777777" w:rsidR="00301312" w:rsidRPr="00BB53CB" w:rsidRDefault="00301312" w:rsidP="003013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Times New Roman"/>
                <w:color w:val="202124"/>
                <w:lang w:val="fr-FR"/>
              </w:rPr>
            </w:pPr>
            <w:r w:rsidRPr="00BB53CB">
              <w:rPr>
                <w:rFonts w:eastAsia="Times New Roman"/>
                <w:color w:val="202124"/>
                <w:lang w:val="fr-FR"/>
              </w:rPr>
              <w:t>14. La mise en place d'une application de génomique comparative.</w:t>
            </w:r>
          </w:p>
          <w:p w14:paraId="0E611EF9" w14:textId="77777777" w:rsidR="00301312" w:rsidRDefault="00301312" w:rsidP="00721AF7">
            <w:pPr>
              <w:pStyle w:val="NoSpacing"/>
              <w:rPr>
                <w:rFonts w:ascii="Times New Roman" w:hAnsi="Times New Roman"/>
                <w:b/>
                <w:lang w:val="fr-FR"/>
              </w:rPr>
            </w:pPr>
          </w:p>
          <w:p w14:paraId="3824DB4E" w14:textId="0549D974" w:rsidR="00721AF7" w:rsidRDefault="00721AF7" w:rsidP="00721AF7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fr-FR"/>
              </w:rPr>
              <w:t>Bibliographie</w:t>
            </w:r>
          </w:p>
          <w:p w14:paraId="448382C4" w14:textId="77777777" w:rsidR="00721AF7" w:rsidRPr="00E71DA0" w:rsidRDefault="00721AF7" w:rsidP="00721AF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 xml:space="preserve">Bioinformatics for Everyone, Mohammad </w:t>
            </w:r>
            <w:proofErr w:type="spellStart"/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>Yaseen</w:t>
            </w:r>
            <w:proofErr w:type="spellEnd"/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 xml:space="preserve"> Sofi, </w:t>
            </w:r>
            <w:proofErr w:type="spellStart"/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>Afshana</w:t>
            </w:r>
            <w:proofErr w:type="spellEnd"/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>Shafi</w:t>
            </w:r>
            <w:proofErr w:type="spellEnd"/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 xml:space="preserve">, Khalid Z. </w:t>
            </w:r>
            <w:proofErr w:type="spellStart"/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>Masoodi</w:t>
            </w:r>
            <w:proofErr w:type="spellEnd"/>
            <w:r w:rsidRPr="00E71DA0">
              <w:rPr>
                <w:rFonts w:ascii="Times New Roman" w:hAnsi="Times New Roman"/>
                <w:bCs/>
                <w:sz w:val="20"/>
                <w:szCs w:val="20"/>
              </w:rPr>
              <w:t>, Academic Press, 2021</w:t>
            </w:r>
          </w:p>
          <w:p w14:paraId="043C675B" w14:textId="77777777" w:rsidR="00721AF7" w:rsidRPr="00E71DA0" w:rsidRDefault="00721AF7" w:rsidP="00721AF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Mastering Python for Bioinformatics, </w:t>
            </w:r>
            <w:hyperlink r:id="rId26" w:history="1"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Ken </w:t>
              </w:r>
              <w:proofErr w:type="spellStart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Youens</w:t>
              </w:r>
              <w:proofErr w:type="spellEnd"/>
              <w:r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-Clark</w:t>
              </w:r>
            </w:hyperlink>
            <w:r w:rsidRPr="00E71DA0">
              <w:rPr>
                <w:rFonts w:ascii="Times New Roman" w:hAnsi="Times New Roman"/>
                <w:bCs/>
              </w:rPr>
              <w:t>, O'Reilly Media, 2021</w:t>
            </w:r>
          </w:p>
          <w:p w14:paraId="1C55D2D8" w14:textId="77777777" w:rsidR="00721AF7" w:rsidRPr="00E71DA0" w:rsidRDefault="00721AF7" w:rsidP="00721AF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r w:rsidRPr="00E71DA0">
              <w:rPr>
                <w:rFonts w:ascii="Times New Roman" w:hAnsi="Times New Roman"/>
                <w:bCs/>
              </w:rPr>
              <w:t xml:space="preserve">Computation in </w:t>
            </w:r>
            <w:proofErr w:type="spellStart"/>
            <w:r w:rsidRPr="00E71DA0">
              <w:rPr>
                <w:rFonts w:ascii="Times New Roman" w:hAnsi="Times New Roman"/>
                <w:bCs/>
              </w:rPr>
              <w:t>BioInformatics</w:t>
            </w:r>
            <w:proofErr w:type="spellEnd"/>
            <w:r w:rsidRPr="00E71DA0">
              <w:rPr>
                <w:rFonts w:ascii="Times New Roman" w:hAnsi="Times New Roman"/>
                <w:bCs/>
              </w:rPr>
              <w:t xml:space="preserve"> : Multidisciplinary Applications, Balamurugan et al., Wiley, 2021</w:t>
            </w:r>
          </w:p>
          <w:p w14:paraId="23867892" w14:textId="2A9FCD0F" w:rsidR="00721AF7" w:rsidRPr="00E71DA0" w:rsidRDefault="00FD525C" w:rsidP="00721AF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27" w:history="1">
              <w:r w:rsidR="00721AF7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Bioinformatics: A Practical Guide to NCBI Databases and Sequence Alignments</w:t>
              </w:r>
            </w:hyperlink>
            <w:r w:rsidR="00721AF7" w:rsidRPr="00E71DA0">
              <w:rPr>
                <w:rFonts w:ascii="Times New Roman" w:hAnsi="Times New Roman"/>
                <w:bCs/>
              </w:rPr>
              <w:t>, , CRC Press, 2021</w:t>
            </w:r>
          </w:p>
          <w:p w14:paraId="50943D12" w14:textId="73278C72" w:rsidR="00C818C1" w:rsidRPr="00E71DA0" w:rsidRDefault="00FD525C" w:rsidP="00E71DA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  <w:hyperlink r:id="rId28" w:history="1">
              <w:r w:rsidR="00721AF7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Data Analytics in Bioinformatics: A Machine Learning Perspective</w:t>
              </w:r>
            </w:hyperlink>
            <w:r w:rsidR="00721AF7" w:rsidRPr="00E71DA0">
              <w:rPr>
                <w:rFonts w:ascii="Times New Roman" w:hAnsi="Times New Roman"/>
                <w:bCs/>
              </w:rPr>
              <w:t xml:space="preserve">, </w:t>
            </w:r>
            <w:hyperlink r:id="rId29" w:history="1">
              <w:proofErr w:type="spellStart"/>
              <w:r w:rsidR="00721AF7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Rabinarayan</w:t>
              </w:r>
              <w:proofErr w:type="spellEnd"/>
              <w:r w:rsidR="00721AF7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721AF7" w:rsidRPr="00E71DA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Satpathy</w:t>
              </w:r>
              <w:proofErr w:type="spellEnd"/>
            </w:hyperlink>
            <w:r w:rsidR="00721AF7" w:rsidRPr="00E71DA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721AF7" w:rsidRPr="00E71DA0">
              <w:rPr>
                <w:rFonts w:ascii="Times New Roman" w:hAnsi="Times New Roman"/>
                <w:bCs/>
              </w:rPr>
              <w:t>edt</w:t>
            </w:r>
            <w:proofErr w:type="spellEnd"/>
            <w:r w:rsidR="00721AF7" w:rsidRPr="00E71DA0">
              <w:rPr>
                <w:rFonts w:ascii="Times New Roman" w:hAnsi="Times New Roman"/>
                <w:bCs/>
              </w:rPr>
              <w:t>) et all, Wiley 2021</w:t>
            </w:r>
          </w:p>
        </w:tc>
      </w:tr>
      <w:tr w:rsidR="00BE6762" w14:paraId="1403B5DF" w14:textId="77777777" w:rsidTr="00113521">
        <w:trPr>
          <w:trHeight w:val="1798"/>
        </w:trPr>
        <w:tc>
          <w:tcPr>
            <w:tcW w:w="2501" w:type="dxa"/>
            <w:tcBorders>
              <w:left w:val="double" w:sz="6" w:space="0" w:color="33CCFF"/>
            </w:tcBorders>
          </w:tcPr>
          <w:p w14:paraId="210A3A16" w14:textId="6EA8D8E0" w:rsidR="00BE6762" w:rsidRDefault="0003058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BE6762" w:rsidRPr="00BE6762">
              <w:rPr>
                <w:b/>
              </w:rPr>
              <w:t>escrierea procedurii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56C8C813" w14:textId="7777777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 xml:space="preserve">Candidatul VA FI EVALUAT DE CATRE Comisia de concurs din perspectiva: </w:t>
            </w:r>
          </w:p>
          <w:p w14:paraId="6FB06321" w14:textId="64E01773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a) relevanței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>și impactului rezultatelor științifice;</w:t>
            </w:r>
          </w:p>
          <w:p w14:paraId="5CD7EE36" w14:textId="7777777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b) capacitații candidatului de a îndruma studenți sau tineri cercetători;</w:t>
            </w:r>
          </w:p>
          <w:p w14:paraId="62DA65F5" w14:textId="7777777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 xml:space="preserve">c) competenței didactice; </w:t>
            </w:r>
          </w:p>
          <w:p w14:paraId="6F8647C2" w14:textId="03F081A1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d) capacitații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 xml:space="preserve">de a transfera cunoștințele sale către mediul economic sau social ori de a populariza propriile rezultate științifice; </w:t>
            </w:r>
          </w:p>
          <w:p w14:paraId="0D7BE2ED" w14:textId="3CA9B1B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e) capacitații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>de a lucra în echipă şi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>eficienta colaborărilor științifici ale acestuia, în funcție de specificul domeniului;</w:t>
            </w:r>
          </w:p>
          <w:p w14:paraId="64BD64E7" w14:textId="5513841C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f) capacitații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>de a derula sau conduce proiecte de cercetare-dezvoltare;</w:t>
            </w:r>
          </w:p>
          <w:p w14:paraId="50D4E4B5" w14:textId="7777777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g) experienței profesională în alte instituții decât UPB</w:t>
            </w:r>
          </w:p>
          <w:p w14:paraId="1256D816" w14:textId="77777777" w:rsidR="002D1C6E" w:rsidRPr="00142E01" w:rsidRDefault="002D1C6E" w:rsidP="002D1C6E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142E01">
              <w:rPr>
                <w:b/>
                <w:bCs/>
                <w:sz w:val="20"/>
              </w:rPr>
              <w:t>Probele de concurs:</w:t>
            </w:r>
          </w:p>
          <w:p w14:paraId="28AC7FC9" w14:textId="68BFFCB6" w:rsidR="002D1C6E" w:rsidRPr="00142E01" w:rsidRDefault="002D1C6E" w:rsidP="002D1C6E">
            <w:pPr>
              <w:pStyle w:val="TableParagraph"/>
              <w:spacing w:before="94"/>
              <w:ind w:left="902" w:hanging="900"/>
              <w:rPr>
                <w:i/>
                <w:sz w:val="20"/>
              </w:rPr>
            </w:pPr>
            <w:r w:rsidRPr="00142E01">
              <w:rPr>
                <w:i/>
                <w:iCs/>
                <w:sz w:val="20"/>
              </w:rPr>
              <w:t>PROBA I</w:t>
            </w:r>
            <w:r w:rsidRPr="00142E01">
              <w:rPr>
                <w:sz w:val="20"/>
              </w:rPr>
              <w:t>: Prelegerea de specialitate– (</w:t>
            </w:r>
            <w:r w:rsidRPr="00142E01">
              <w:rPr>
                <w:i/>
                <w:sz w:val="20"/>
              </w:rPr>
              <w:t>ziua / ora / sala sau link-ul canalului Microsoft Teams dacă proba se desfășoară on-line*)</w:t>
            </w:r>
          </w:p>
          <w:p w14:paraId="7CAF19E8" w14:textId="284ECA74" w:rsidR="002D1C6E" w:rsidRDefault="002D1C6E" w:rsidP="002D1C6E">
            <w:pPr>
              <w:pStyle w:val="TableParagraph"/>
              <w:spacing w:before="94"/>
              <w:ind w:left="30"/>
              <w:rPr>
                <w:i/>
                <w:sz w:val="20"/>
              </w:rPr>
            </w:pPr>
            <w:r w:rsidRPr="00142E01">
              <w:rPr>
                <w:i/>
                <w:iCs/>
                <w:sz w:val="20"/>
              </w:rPr>
              <w:t>PROBA II</w:t>
            </w:r>
            <w:r w:rsidRPr="00142E01">
              <w:rPr>
                <w:sz w:val="20"/>
              </w:rPr>
              <w:t xml:space="preserve">: </w:t>
            </w:r>
            <w:r w:rsidRPr="00142E01">
              <w:rPr>
                <w:i/>
                <w:sz w:val="20"/>
              </w:rPr>
              <w:t>Prezentarea rezultatelor si plan de dezvoltare a carierei</w:t>
            </w:r>
            <w:r>
              <w:rPr>
                <w:i/>
                <w:sz w:val="20"/>
              </w:rPr>
              <w:t xml:space="preserve"> </w:t>
            </w:r>
            <w:r w:rsidRPr="00142E01">
              <w:rPr>
                <w:sz w:val="20"/>
              </w:rPr>
              <w:t>(</w:t>
            </w:r>
            <w:r w:rsidRPr="00142E01">
              <w:rPr>
                <w:i/>
                <w:sz w:val="20"/>
              </w:rPr>
              <w:t>ziua / ora / sala sau link-ul canalului Microsoft Teams dacă proba se desfășoară on-line*)</w:t>
            </w:r>
          </w:p>
          <w:p w14:paraId="640568C1" w14:textId="3E909F1C" w:rsidR="00FD525C" w:rsidRPr="00142E01" w:rsidRDefault="00FD525C" w:rsidP="00FD525C">
            <w:pPr>
              <w:pStyle w:val="TableParagraph"/>
              <w:spacing w:before="94"/>
              <w:ind w:left="30"/>
              <w:rPr>
                <w:sz w:val="20"/>
              </w:rPr>
            </w:pPr>
            <w:proofErr w:type="spellStart"/>
            <w:r w:rsidRPr="00F81B4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F81B4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1B4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perioada</w:t>
            </w:r>
            <w:proofErr w:type="spellEnd"/>
            <w:r w:rsidRPr="00F81B4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r w:rsidRPr="00F81B4E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27.06.2022 </w:t>
            </w:r>
            <w:r w:rsidRPr="00F81B4E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fr-FR"/>
              </w:rPr>
              <w:t xml:space="preserve">– </w:t>
            </w:r>
            <w:r w:rsidRPr="00F81B4E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03.07.2022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cf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calendar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concurs</w:t>
            </w:r>
            <w:proofErr w:type="spellEnd"/>
          </w:p>
          <w:p w14:paraId="6481DBF4" w14:textId="2496519D" w:rsidR="002D1C6E" w:rsidRPr="00CF2FE8" w:rsidRDefault="002D1C6E" w:rsidP="002D1C6E">
            <w:pPr>
              <w:pStyle w:val="TableParagraph"/>
              <w:spacing w:before="94"/>
              <w:ind w:left="30"/>
              <w:rPr>
                <w:b/>
                <w:bCs/>
                <w:color w:val="FF0000"/>
                <w:sz w:val="20"/>
              </w:rPr>
            </w:pPr>
            <w:r w:rsidRPr="00FB454B">
              <w:rPr>
                <w:i/>
                <w:color w:val="FF0000"/>
                <w:sz w:val="20"/>
              </w:rPr>
              <w:t>* data exacta se precizează după constituirea comisiilor de concurs în funcție de disponibilitatea membrilor comisiilor</w:t>
            </w:r>
            <w:r>
              <w:rPr>
                <w:i/>
                <w:color w:val="FF0000"/>
                <w:sz w:val="20"/>
              </w:rPr>
              <w:t>.</w:t>
            </w:r>
          </w:p>
          <w:p w14:paraId="20631405" w14:textId="764BD8CB" w:rsidR="00BE6762" w:rsidRDefault="007648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A06F83">
              <w:rPr>
                <w:sz w:val="20"/>
              </w:rPr>
              <w:t xml:space="preserve"> </w:t>
            </w:r>
          </w:p>
        </w:tc>
      </w:tr>
      <w:tr w:rsidR="00BE6762" w14:paraId="7EE2C074" w14:textId="77777777" w:rsidTr="00113521">
        <w:trPr>
          <w:trHeight w:val="1086"/>
        </w:trPr>
        <w:tc>
          <w:tcPr>
            <w:tcW w:w="2501" w:type="dxa"/>
            <w:tcBorders>
              <w:left w:val="double" w:sz="6" w:space="0" w:color="33CCFF"/>
            </w:tcBorders>
          </w:tcPr>
          <w:p w14:paraId="3CCC34AD" w14:textId="77777777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 xml:space="preserve">lista completa a documentelor pe care </w:t>
            </w:r>
          </w:p>
          <w:p w14:paraId="4256B370" w14:textId="010D94D0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candidatii trebuie sa le includa în dosarul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42082A1E" w14:textId="77777777" w:rsidR="00BE6762" w:rsidRDefault="004D1F60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Conform art. II.5 din Metodologia privind ocuparea posturilor didactice și de cercetare vacante în UPB</w:t>
            </w:r>
          </w:p>
          <w:p w14:paraId="132EA0FD" w14:textId="5D1FEFFC" w:rsidR="004D1F60" w:rsidRPr="00D73B49" w:rsidRDefault="00FD525C" w:rsidP="006762D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hyperlink r:id="rId30" w:history="1">
              <w:r w:rsidR="006762D0" w:rsidRPr="00C74044">
                <w:rPr>
                  <w:rStyle w:val="Hyperlink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BE6762" w14:paraId="1B1F5F1F" w14:textId="77777777" w:rsidTr="00113521">
        <w:trPr>
          <w:trHeight w:val="9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34CFA154" w14:textId="3202E00B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lastRenderedPageBreak/>
              <w:t>adresa la care trebuie transmis dosarul de concurs.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1693BF38" w14:textId="3D469FFC" w:rsidR="00BE6762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Rectorat UPB, camera R207</w:t>
            </w:r>
            <w:r w:rsidR="00B76373">
              <w:rPr>
                <w:sz w:val="20"/>
                <w:szCs w:val="20"/>
              </w:rPr>
              <w:t xml:space="preserve"> (în zilele lucrătoare)</w:t>
            </w:r>
            <w:r w:rsidR="00FD525C">
              <w:rPr>
                <w:sz w:val="20"/>
                <w:szCs w:val="20"/>
              </w:rPr>
              <w:t xml:space="preserve"> </w:t>
            </w:r>
            <w:r w:rsidR="00FD525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27.04.2022</w:t>
            </w:r>
            <w:r w:rsidR="00FD525C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en-US"/>
              </w:rPr>
              <w:t xml:space="preserve">– </w:t>
            </w:r>
            <w:r w:rsidR="00FD525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10.06.2022</w:t>
            </w:r>
            <w:bookmarkStart w:id="0" w:name="_GoBack"/>
            <w:bookmarkEnd w:id="0"/>
          </w:p>
          <w:p w14:paraId="1C6CF5D3" w14:textId="138B5858" w:rsidR="0055753E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floarea.dragomir@upb.ro</w:t>
            </w:r>
          </w:p>
        </w:tc>
      </w:tr>
    </w:tbl>
    <w:p w14:paraId="14154ED0" w14:textId="045F2389" w:rsidR="00E27406" w:rsidRDefault="00E27406"/>
    <w:p w14:paraId="50E2FBAF" w14:textId="2EDE5C44" w:rsidR="00BE6762" w:rsidRPr="00BE6762" w:rsidRDefault="00BE6762" w:rsidP="00BE6762"/>
    <w:p w14:paraId="3BBE2E0D" w14:textId="2860FAFD" w:rsidR="00BE6762" w:rsidRDefault="00BE6762" w:rsidP="00BE6762">
      <w:pPr>
        <w:tabs>
          <w:tab w:val="left" w:pos="1500"/>
        </w:tabs>
      </w:pPr>
    </w:p>
    <w:p w14:paraId="2B8978D4" w14:textId="77777777" w:rsidR="00BE6762" w:rsidRPr="00BE6762" w:rsidRDefault="00BE6762" w:rsidP="00BE6762">
      <w:pPr>
        <w:tabs>
          <w:tab w:val="left" w:pos="1500"/>
        </w:tabs>
      </w:pPr>
    </w:p>
    <w:sectPr w:rsidR="00BE6762" w:rsidRPr="00BE6762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200F"/>
    <w:multiLevelType w:val="hybridMultilevel"/>
    <w:tmpl w:val="744C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2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4" w15:restartNumberingAfterBreak="0">
    <w:nsid w:val="1D882F53"/>
    <w:multiLevelType w:val="hybridMultilevel"/>
    <w:tmpl w:val="744C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6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7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54B780B"/>
    <w:multiLevelType w:val="hybridMultilevel"/>
    <w:tmpl w:val="BD7E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524E5"/>
    <w:multiLevelType w:val="hybridMultilevel"/>
    <w:tmpl w:val="2386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42467"/>
    <w:multiLevelType w:val="hybridMultilevel"/>
    <w:tmpl w:val="0360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1055E"/>
    <w:multiLevelType w:val="hybridMultilevel"/>
    <w:tmpl w:val="374E2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B1070"/>
    <w:multiLevelType w:val="hybridMultilevel"/>
    <w:tmpl w:val="AE9AE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7A"/>
    <w:rsid w:val="00030580"/>
    <w:rsid w:val="00067624"/>
    <w:rsid w:val="00075F8C"/>
    <w:rsid w:val="000973F6"/>
    <w:rsid w:val="000C5D54"/>
    <w:rsid w:val="00113521"/>
    <w:rsid w:val="00147D83"/>
    <w:rsid w:val="00171218"/>
    <w:rsid w:val="00187F15"/>
    <w:rsid w:val="001C32E1"/>
    <w:rsid w:val="001E3156"/>
    <w:rsid w:val="00216EB0"/>
    <w:rsid w:val="002445AA"/>
    <w:rsid w:val="002700DF"/>
    <w:rsid w:val="002979D2"/>
    <w:rsid w:val="002C5E4F"/>
    <w:rsid w:val="002D1C6E"/>
    <w:rsid w:val="00301312"/>
    <w:rsid w:val="00336999"/>
    <w:rsid w:val="003B20EF"/>
    <w:rsid w:val="00403877"/>
    <w:rsid w:val="00411140"/>
    <w:rsid w:val="004A4A79"/>
    <w:rsid w:val="004D1F60"/>
    <w:rsid w:val="00532790"/>
    <w:rsid w:val="0055753E"/>
    <w:rsid w:val="00576181"/>
    <w:rsid w:val="00587CCF"/>
    <w:rsid w:val="005D4034"/>
    <w:rsid w:val="0061108C"/>
    <w:rsid w:val="006762D0"/>
    <w:rsid w:val="006A5A6A"/>
    <w:rsid w:val="006D11E1"/>
    <w:rsid w:val="006D35AB"/>
    <w:rsid w:val="006E3E2B"/>
    <w:rsid w:val="006E4011"/>
    <w:rsid w:val="00721AF7"/>
    <w:rsid w:val="00764883"/>
    <w:rsid w:val="00780982"/>
    <w:rsid w:val="008A6C83"/>
    <w:rsid w:val="008E11C2"/>
    <w:rsid w:val="00900B1A"/>
    <w:rsid w:val="00900D47"/>
    <w:rsid w:val="009E33DE"/>
    <w:rsid w:val="00A06F83"/>
    <w:rsid w:val="00A92570"/>
    <w:rsid w:val="00B07643"/>
    <w:rsid w:val="00B76373"/>
    <w:rsid w:val="00B9726E"/>
    <w:rsid w:val="00BB675D"/>
    <w:rsid w:val="00BD37E6"/>
    <w:rsid w:val="00BE6762"/>
    <w:rsid w:val="00C425F5"/>
    <w:rsid w:val="00C45A45"/>
    <w:rsid w:val="00C818C1"/>
    <w:rsid w:val="00C9408C"/>
    <w:rsid w:val="00D12318"/>
    <w:rsid w:val="00D73B49"/>
    <w:rsid w:val="00DD1360"/>
    <w:rsid w:val="00E0124D"/>
    <w:rsid w:val="00E27406"/>
    <w:rsid w:val="00E608F3"/>
    <w:rsid w:val="00E71DA0"/>
    <w:rsid w:val="00E922A4"/>
    <w:rsid w:val="00EE6EFC"/>
    <w:rsid w:val="00F160C9"/>
    <w:rsid w:val="00F46E47"/>
    <w:rsid w:val="00F47BDB"/>
    <w:rsid w:val="00FA63B7"/>
    <w:rsid w:val="00FB454B"/>
    <w:rsid w:val="00FD38A3"/>
    <w:rsid w:val="00FD3D7A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75F8C"/>
  </w:style>
  <w:style w:type="character" w:customStyle="1" w:styleId="shdr">
    <w:name w:val="s_hdr"/>
    <w:basedOn w:val="DefaultParagraphFont"/>
    <w:rsid w:val="00075F8C"/>
  </w:style>
  <w:style w:type="character" w:styleId="FollowedHyperlink">
    <w:name w:val="FollowedHyperlink"/>
    <w:basedOn w:val="DefaultParagraphFont"/>
    <w:uiPriority w:val="99"/>
    <w:semiHidden/>
    <w:unhideWhenUsed/>
    <w:rsid w:val="004D1F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2D0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F47BDB"/>
    <w:pPr>
      <w:widowControl/>
      <w:autoSpaceDE/>
      <w:autoSpaceDN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A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A7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en.rs/book/index.php?md5=85CBFFB341666F6D1494F78B29B8EB9B" TargetMode="External"/><Relationship Id="rId13" Type="http://schemas.openxmlformats.org/officeDocument/2006/relationships/hyperlink" Target="http://libgen.rs/search.php?req=Rabinarayan+Satpathy+%28editor%29&amp;column=author" TargetMode="External"/><Relationship Id="rId18" Type="http://schemas.openxmlformats.org/officeDocument/2006/relationships/hyperlink" Target="http://libgen.rs/search.php?req=Ken+Youens-Clark&amp;column=author" TargetMode="External"/><Relationship Id="rId26" Type="http://schemas.openxmlformats.org/officeDocument/2006/relationships/hyperlink" Target="http://libgen.rs/search.php?req=Ken+Youens-Clark&amp;column=author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gen.rs/search.php?req=Rabinarayan+Satpathy+%28editor%29&amp;column=author" TargetMode="External"/><Relationship Id="rId7" Type="http://schemas.openxmlformats.org/officeDocument/2006/relationships/hyperlink" Target="http://libgen.rs/book/index.php?md5=5C568A6116B0FD071A508565A1D14C9D" TargetMode="External"/><Relationship Id="rId12" Type="http://schemas.openxmlformats.org/officeDocument/2006/relationships/hyperlink" Target="http://libgen.rs/book/index.php?md5=85CBFFB341666F6D1494F78B29B8EB9B" TargetMode="External"/><Relationship Id="rId17" Type="http://schemas.openxmlformats.org/officeDocument/2006/relationships/hyperlink" Target="http://libgen.rs/search.php?req=Rabinarayan+Satpathy+%28editor%29&amp;column=author" TargetMode="External"/><Relationship Id="rId25" Type="http://schemas.openxmlformats.org/officeDocument/2006/relationships/hyperlink" Target="http://libgen.rs/search.php?req=Rabinarayan+Satpathy+%28editor%29&amp;column=auth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gen.rs/book/index.php?md5=85CBFFB341666F6D1494F78B29B8EB9B" TargetMode="External"/><Relationship Id="rId20" Type="http://schemas.openxmlformats.org/officeDocument/2006/relationships/hyperlink" Target="http://libgen.rs/book/index.php?md5=85CBFFB341666F6D1494F78B29B8EB9B" TargetMode="External"/><Relationship Id="rId29" Type="http://schemas.openxmlformats.org/officeDocument/2006/relationships/hyperlink" Target="http://libgen.rs/search.php?req=Rabinarayan+Satpathy+%28editor%29&amp;column=autho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gen.rs/search.php?req=Ken+Youens-Clark&amp;column=author" TargetMode="External"/><Relationship Id="rId11" Type="http://schemas.openxmlformats.org/officeDocument/2006/relationships/hyperlink" Target="http://libgen.rs/book/index.php?md5=5C568A6116B0FD071A508565A1D14C9D" TargetMode="External"/><Relationship Id="rId24" Type="http://schemas.openxmlformats.org/officeDocument/2006/relationships/hyperlink" Target="http://libgen.rs/book/index.php?md5=85CBFFB341666F6D1494F78B29B8EB9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gen.rs/book/index.php?md5=5C568A6116B0FD071A508565A1D14C9D" TargetMode="External"/><Relationship Id="rId23" Type="http://schemas.openxmlformats.org/officeDocument/2006/relationships/hyperlink" Target="http://libgen.rs/book/index.php?md5=5C568A6116B0FD071A508565A1D14C9D" TargetMode="External"/><Relationship Id="rId28" Type="http://schemas.openxmlformats.org/officeDocument/2006/relationships/hyperlink" Target="http://libgen.rs/book/index.php?md5=85CBFFB341666F6D1494F78B29B8EB9B" TargetMode="External"/><Relationship Id="rId10" Type="http://schemas.openxmlformats.org/officeDocument/2006/relationships/hyperlink" Target="http://libgen.rs/search.php?req=Ken+Youens-Clark&amp;column=author" TargetMode="External"/><Relationship Id="rId19" Type="http://schemas.openxmlformats.org/officeDocument/2006/relationships/hyperlink" Target="http://libgen.rs/book/index.php?md5=5C568A6116B0FD071A508565A1D14C9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gen.rs/search.php?req=Rabinarayan+Satpathy+%28editor%29&amp;column=author" TargetMode="External"/><Relationship Id="rId14" Type="http://schemas.openxmlformats.org/officeDocument/2006/relationships/hyperlink" Target="http://libgen.rs/search.php?req=Ken+Youens-Clark&amp;column=author" TargetMode="External"/><Relationship Id="rId22" Type="http://schemas.openxmlformats.org/officeDocument/2006/relationships/hyperlink" Target="http://libgen.rs/search.php?req=Ken+Youens-Clark&amp;column=author" TargetMode="External"/><Relationship Id="rId27" Type="http://schemas.openxmlformats.org/officeDocument/2006/relationships/hyperlink" Target="http://libgen.rs/book/index.php?md5=5C568A6116B0FD071A508565A1D14C9D" TargetMode="External"/><Relationship Id="rId30" Type="http://schemas.openxmlformats.org/officeDocument/2006/relationships/hyperlink" Target="https://posturivacante.upb.ro/wp-content/uploads/2022/02/Metodologie.Concurs.UPB_.Modificata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A530-3796-4754-827E-20A744AE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2836</Words>
  <Characters>16171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18970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George Stelica Dragoi (23636)</cp:lastModifiedBy>
  <cp:revision>31</cp:revision>
  <dcterms:created xsi:type="dcterms:W3CDTF">2022-03-02T06:33:00Z</dcterms:created>
  <dcterms:modified xsi:type="dcterms:W3CDTF">2022-04-27T14:10:00Z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